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CECF" w14:textId="77777777" w:rsidR="00673ACC" w:rsidRPr="00F365CF" w:rsidRDefault="00673ACC" w:rsidP="00673ACC">
      <w:pPr>
        <w:shd w:val="clear" w:color="auto" w:fill="FFFFFF"/>
        <w:spacing w:before="100" w:beforeAutospacing="1" w:after="100" w:afterAutospacing="1"/>
        <w:rPr>
          <w:rFonts w:ascii="Trebuchet MS" w:hAnsi="Trebuchet MS"/>
          <w:color w:val="7030A0"/>
        </w:rPr>
      </w:pPr>
      <w:r w:rsidRPr="00F365CF">
        <w:rPr>
          <w:rFonts w:ascii="Trebuchet MS" w:hAnsi="Trebuchet MS"/>
          <w:b/>
          <w:bCs/>
          <w:color w:val="7030A0"/>
        </w:rPr>
        <w:t>Part 1: Mini-Unit Plan</w:t>
      </w:r>
    </w:p>
    <w:p w14:paraId="629BE537" w14:textId="77777777" w:rsidR="00673ACC" w:rsidRPr="00F365CF" w:rsidRDefault="00673ACC" w:rsidP="00673ACC">
      <w:pPr>
        <w:shd w:val="clear" w:color="auto" w:fill="FFFFFF"/>
        <w:spacing w:before="100" w:beforeAutospacing="1" w:after="100" w:afterAutospacing="1"/>
        <w:rPr>
          <w:rFonts w:ascii="Trebuchet MS" w:hAnsi="Trebuchet MS"/>
          <w:color w:val="7030A0"/>
        </w:rPr>
      </w:pPr>
      <w:r w:rsidRPr="00F365CF">
        <w:rPr>
          <w:rFonts w:ascii="Trebuchet MS" w:hAnsi="Trebuchet MS"/>
          <w:color w:val="7030A0"/>
        </w:rPr>
        <w:t>Revise your mini-unit plan in your content area to include your reflection from your video assignment in Topic 6.</w:t>
      </w:r>
    </w:p>
    <w:p w14:paraId="11B55F4D" w14:textId="77777777" w:rsidR="00673ACC" w:rsidRPr="00F365CF" w:rsidRDefault="00673ACC" w:rsidP="00673ACC">
      <w:pPr>
        <w:shd w:val="clear" w:color="auto" w:fill="FFFFFF"/>
        <w:spacing w:before="100" w:beforeAutospacing="1" w:after="100" w:afterAutospacing="1"/>
        <w:rPr>
          <w:rFonts w:ascii="Trebuchet MS" w:hAnsi="Trebuchet MS"/>
          <w:color w:val="7030A0"/>
        </w:rPr>
      </w:pPr>
      <w:r w:rsidRPr="00F365CF">
        <w:rPr>
          <w:rFonts w:ascii="Trebuchet MS" w:hAnsi="Trebuchet MS"/>
          <w:b/>
          <w:bCs/>
          <w:color w:val="7030A0"/>
        </w:rPr>
        <w:t>Part 2: Reflection</w:t>
      </w:r>
    </w:p>
    <w:p w14:paraId="7615CB29" w14:textId="77777777" w:rsidR="00673ACC" w:rsidRPr="00F365CF" w:rsidRDefault="00673ACC" w:rsidP="00673ACC">
      <w:pPr>
        <w:shd w:val="clear" w:color="auto" w:fill="FFFFFF"/>
        <w:spacing w:before="100" w:beforeAutospacing="1" w:after="100" w:afterAutospacing="1"/>
        <w:rPr>
          <w:rFonts w:ascii="Trebuchet MS" w:hAnsi="Trebuchet MS"/>
          <w:color w:val="7030A0"/>
        </w:rPr>
      </w:pPr>
      <w:r w:rsidRPr="00F365CF">
        <w:rPr>
          <w:rFonts w:ascii="Trebuchet MS" w:hAnsi="Trebuchet MS"/>
          <w:color w:val="7030A0"/>
        </w:rPr>
        <w:t>Discuss your mini-unit with your mentor teacher for feedback. The feedback should include strengths and areas for improvement in each of the following areas:</w:t>
      </w:r>
    </w:p>
    <w:p w14:paraId="3D1FDAF5" w14:textId="77777777" w:rsidR="00673ACC" w:rsidRPr="00F365CF" w:rsidRDefault="00673ACC" w:rsidP="00673ACC">
      <w:pPr>
        <w:numPr>
          <w:ilvl w:val="0"/>
          <w:numId w:val="2"/>
        </w:numPr>
        <w:shd w:val="clear" w:color="auto" w:fill="FFFFFF"/>
        <w:spacing w:before="100" w:beforeAutospacing="1" w:after="100" w:afterAutospacing="1"/>
        <w:rPr>
          <w:rFonts w:ascii="Trebuchet MS" w:hAnsi="Trebuchet MS"/>
          <w:color w:val="7030A0"/>
        </w:rPr>
      </w:pPr>
      <w:r w:rsidRPr="00F365CF">
        <w:rPr>
          <w:rFonts w:ascii="Trebuchet MS" w:hAnsi="Trebuchet MS"/>
          <w:color w:val="7030A0"/>
        </w:rPr>
        <w:t>Ability to align standards and learning objectives</w:t>
      </w:r>
    </w:p>
    <w:p w14:paraId="0A1FB49C" w14:textId="77777777" w:rsidR="00673ACC" w:rsidRPr="00F365CF" w:rsidRDefault="00673ACC" w:rsidP="00673ACC">
      <w:pPr>
        <w:numPr>
          <w:ilvl w:val="0"/>
          <w:numId w:val="2"/>
        </w:numPr>
        <w:shd w:val="clear" w:color="auto" w:fill="FFFFFF"/>
        <w:spacing w:before="100" w:beforeAutospacing="1" w:after="100" w:afterAutospacing="1"/>
        <w:rPr>
          <w:rFonts w:ascii="Trebuchet MS" w:hAnsi="Trebuchet MS"/>
          <w:color w:val="7030A0"/>
        </w:rPr>
      </w:pPr>
      <w:r w:rsidRPr="00F365CF">
        <w:rPr>
          <w:rFonts w:ascii="Trebuchet MS" w:hAnsi="Trebuchet MS"/>
          <w:color w:val="7030A0"/>
        </w:rPr>
        <w:t>Use of appropriate strategies, develop appropriate sequencing, and provide multiple ways to demonstrate knowledge and skill</w:t>
      </w:r>
    </w:p>
    <w:p w14:paraId="7D6082B6" w14:textId="77777777" w:rsidR="00673ACC" w:rsidRPr="00F365CF" w:rsidRDefault="00673ACC" w:rsidP="00673ACC">
      <w:pPr>
        <w:numPr>
          <w:ilvl w:val="0"/>
          <w:numId w:val="2"/>
        </w:numPr>
        <w:shd w:val="clear" w:color="auto" w:fill="FFFFFF"/>
        <w:spacing w:before="100" w:beforeAutospacing="1" w:after="100" w:afterAutospacing="1"/>
        <w:rPr>
          <w:rFonts w:ascii="Trebuchet MS" w:hAnsi="Trebuchet MS"/>
          <w:color w:val="7030A0"/>
        </w:rPr>
      </w:pPr>
      <w:r w:rsidRPr="00F365CF">
        <w:rPr>
          <w:rFonts w:ascii="Trebuchet MS" w:hAnsi="Trebuchet MS"/>
          <w:color w:val="7030A0"/>
        </w:rPr>
        <w:t>Ability to differentiate for the identified students</w:t>
      </w:r>
    </w:p>
    <w:p w14:paraId="7A83693D" w14:textId="77777777" w:rsidR="00673ACC" w:rsidRPr="00F365CF" w:rsidRDefault="00673ACC" w:rsidP="00673ACC">
      <w:pPr>
        <w:numPr>
          <w:ilvl w:val="0"/>
          <w:numId w:val="2"/>
        </w:numPr>
        <w:shd w:val="clear" w:color="auto" w:fill="FFFFFF"/>
        <w:spacing w:before="100" w:beforeAutospacing="1" w:after="100" w:afterAutospacing="1"/>
        <w:rPr>
          <w:rFonts w:ascii="Trebuchet MS" w:hAnsi="Trebuchet MS"/>
          <w:color w:val="7030A0"/>
        </w:rPr>
      </w:pPr>
      <w:r w:rsidRPr="00F365CF">
        <w:rPr>
          <w:rFonts w:ascii="Trebuchet MS" w:hAnsi="Trebuchet MS"/>
          <w:color w:val="7030A0"/>
        </w:rPr>
        <w:t>Ability to create adequate and appropriate assessments (both formative and summative)</w:t>
      </w:r>
    </w:p>
    <w:p w14:paraId="1E69435F" w14:textId="77777777" w:rsidR="00673ACC" w:rsidRPr="00F365CF" w:rsidRDefault="00673ACC" w:rsidP="00673ACC">
      <w:pPr>
        <w:shd w:val="clear" w:color="auto" w:fill="FFFFFF"/>
        <w:spacing w:before="100" w:beforeAutospacing="1" w:after="100" w:afterAutospacing="1"/>
        <w:rPr>
          <w:rFonts w:ascii="Trebuchet MS" w:hAnsi="Trebuchet MS"/>
          <w:color w:val="7030A0"/>
        </w:rPr>
      </w:pPr>
      <w:r w:rsidRPr="00F365CF">
        <w:rPr>
          <w:rFonts w:ascii="Trebuchet MS" w:hAnsi="Trebuchet MS"/>
          <w:color w:val="7030A0"/>
        </w:rPr>
        <w:t xml:space="preserve">Write a </w:t>
      </w:r>
      <w:proofErr w:type="gramStart"/>
      <w:r w:rsidRPr="00F365CF">
        <w:rPr>
          <w:rFonts w:ascii="Trebuchet MS" w:hAnsi="Trebuchet MS"/>
          <w:color w:val="7030A0"/>
        </w:rPr>
        <w:t>750-1,000 word</w:t>
      </w:r>
      <w:proofErr w:type="gramEnd"/>
      <w:r w:rsidRPr="00F365CF">
        <w:rPr>
          <w:rFonts w:ascii="Trebuchet MS" w:hAnsi="Trebuchet MS"/>
          <w:color w:val="7030A0"/>
        </w:rPr>
        <w:t xml:space="preserve"> reflection about your unit plan’s strengths and opportunities for improvement.  In your reflection, include responses and suggestions from your mentor teacher. In addition, address the following questions:</w:t>
      </w:r>
    </w:p>
    <w:p w14:paraId="474A50E1" w14:textId="77777777" w:rsidR="00673ACC" w:rsidRPr="00F365CF" w:rsidRDefault="00673ACC" w:rsidP="00673ACC">
      <w:pPr>
        <w:numPr>
          <w:ilvl w:val="0"/>
          <w:numId w:val="3"/>
        </w:numPr>
        <w:shd w:val="clear" w:color="auto" w:fill="FFFFFF"/>
        <w:spacing w:before="100" w:beforeAutospacing="1" w:after="100" w:afterAutospacing="1"/>
        <w:rPr>
          <w:rFonts w:ascii="Trebuchet MS" w:hAnsi="Trebuchet MS"/>
          <w:color w:val="7030A0"/>
        </w:rPr>
      </w:pPr>
      <w:r w:rsidRPr="00F365CF">
        <w:rPr>
          <w:rFonts w:ascii="Trebuchet MS" w:hAnsi="Trebuchet MS"/>
          <w:color w:val="7030A0"/>
        </w:rPr>
        <w:t>How did you know how to differentiate your instruction based on your class profile? </w:t>
      </w:r>
    </w:p>
    <w:p w14:paraId="090D9884" w14:textId="77777777" w:rsidR="00673ACC" w:rsidRPr="00F365CF" w:rsidRDefault="00673ACC" w:rsidP="00673ACC">
      <w:pPr>
        <w:numPr>
          <w:ilvl w:val="0"/>
          <w:numId w:val="3"/>
        </w:numPr>
        <w:shd w:val="clear" w:color="auto" w:fill="FFFFFF"/>
        <w:spacing w:before="100" w:beforeAutospacing="1" w:after="100" w:afterAutospacing="1"/>
        <w:rPr>
          <w:rFonts w:ascii="Trebuchet MS" w:hAnsi="Trebuchet MS"/>
          <w:color w:val="7030A0"/>
        </w:rPr>
      </w:pPr>
      <w:r w:rsidRPr="00F365CF">
        <w:rPr>
          <w:rFonts w:ascii="Trebuchet MS" w:hAnsi="Trebuchet MS"/>
          <w:color w:val="7030A0"/>
        </w:rPr>
        <w:t>How did you differentiate in your assessment for students with exceptionalities?</w:t>
      </w:r>
    </w:p>
    <w:p w14:paraId="69A0AC15" w14:textId="77777777" w:rsidR="00673ACC" w:rsidRPr="00F365CF" w:rsidRDefault="00673ACC" w:rsidP="00673ACC">
      <w:pPr>
        <w:numPr>
          <w:ilvl w:val="0"/>
          <w:numId w:val="3"/>
        </w:numPr>
        <w:shd w:val="clear" w:color="auto" w:fill="FFFFFF"/>
        <w:spacing w:before="100" w:beforeAutospacing="1" w:after="100" w:afterAutospacing="1"/>
        <w:rPr>
          <w:rFonts w:ascii="Trebuchet MS" w:hAnsi="Trebuchet MS"/>
          <w:color w:val="7030A0"/>
        </w:rPr>
      </w:pPr>
      <w:r w:rsidRPr="00F365CF">
        <w:rPr>
          <w:rFonts w:ascii="Trebuchet MS" w:hAnsi="Trebuchet MS"/>
          <w:color w:val="7030A0"/>
        </w:rPr>
        <w:t>How do you know that your formative and summative assessments minimize sources of bias?</w:t>
      </w:r>
    </w:p>
    <w:p w14:paraId="53F6A14E" w14:textId="77777777" w:rsidR="00673ACC" w:rsidRPr="00F365CF" w:rsidRDefault="00673ACC" w:rsidP="00673ACC">
      <w:pPr>
        <w:numPr>
          <w:ilvl w:val="0"/>
          <w:numId w:val="3"/>
        </w:numPr>
        <w:shd w:val="clear" w:color="auto" w:fill="FFFFFF"/>
        <w:spacing w:before="100" w:beforeAutospacing="1" w:after="100" w:afterAutospacing="1"/>
        <w:rPr>
          <w:rFonts w:ascii="Trebuchet MS" w:hAnsi="Trebuchet MS"/>
          <w:color w:val="7030A0"/>
        </w:rPr>
      </w:pPr>
      <w:r w:rsidRPr="00F365CF">
        <w:rPr>
          <w:rFonts w:ascii="Trebuchet MS" w:hAnsi="Trebuchet MS"/>
          <w:color w:val="7030A0"/>
        </w:rPr>
        <w:t>How did you use appropriate strategies, develop appropriate sequencing, and provide multiple ways to demonstrate knowledge and skills in your unit?</w:t>
      </w:r>
    </w:p>
    <w:p w14:paraId="3AF1F8E1" w14:textId="5743D1CD" w:rsidR="00673ACC" w:rsidRPr="00BE3EAA" w:rsidRDefault="00673ACC" w:rsidP="00673ACC">
      <w:pPr>
        <w:shd w:val="clear" w:color="auto" w:fill="FFFFFF"/>
        <w:spacing w:before="100" w:beforeAutospacing="1" w:after="100" w:afterAutospacing="1"/>
        <w:rPr>
          <w:rFonts w:ascii="Trebuchet MS" w:hAnsi="Trebuchet MS"/>
          <w:color w:val="7030A0"/>
        </w:rPr>
      </w:pPr>
      <w:r w:rsidRPr="00F365CF">
        <w:rPr>
          <w:rFonts w:ascii="Trebuchet MS" w:hAnsi="Trebuchet MS"/>
          <w:color w:val="7030A0"/>
        </w:rPr>
        <w:t>Prepare this assignment according to the guidelines found in the APA Style Guide, located in the Student Success Center. An abstract is not required.</w:t>
      </w:r>
    </w:p>
    <w:p w14:paraId="1696685D" w14:textId="0960228F" w:rsidR="0095077F" w:rsidRPr="00697048" w:rsidRDefault="0095077F" w:rsidP="00673ACC">
      <w:pPr>
        <w:shd w:val="clear" w:color="auto" w:fill="FFFFFF"/>
        <w:spacing w:before="100" w:beforeAutospacing="1" w:after="100" w:afterAutospacing="1"/>
        <w:rPr>
          <w:color w:val="7030A0"/>
        </w:rPr>
      </w:pPr>
      <w:r w:rsidRPr="00697048">
        <w:rPr>
          <w:color w:val="7030A0"/>
        </w:rPr>
        <w:t xml:space="preserve">Challenging yourself to create a 3-day unit plan </w:t>
      </w:r>
      <w:r w:rsidR="00F0798A" w:rsidRPr="00697048">
        <w:rPr>
          <w:color w:val="7030A0"/>
        </w:rPr>
        <w:t>on</w:t>
      </w:r>
      <w:r w:rsidR="0011344F">
        <w:rPr>
          <w:color w:val="7030A0"/>
        </w:rPr>
        <w:t xml:space="preserve"> the </w:t>
      </w:r>
      <w:r w:rsidR="0011344F" w:rsidRPr="003520D7">
        <w:rPr>
          <w:color w:val="7030A0"/>
        </w:rPr>
        <w:t>Maya, Aztec, and Inca civilizations in Central and South America</w:t>
      </w:r>
      <w:r w:rsidR="00697048" w:rsidRPr="003520D7">
        <w:rPr>
          <w:color w:val="7030A0"/>
        </w:rPr>
        <w:t xml:space="preserve"> </w:t>
      </w:r>
      <w:r w:rsidRPr="003520D7">
        <w:rPr>
          <w:color w:val="7030A0"/>
        </w:rPr>
        <w:t xml:space="preserve">was very impressive. </w:t>
      </w:r>
      <w:r w:rsidR="00673ACC" w:rsidRPr="003520D7">
        <w:rPr>
          <w:color w:val="7030A0"/>
        </w:rPr>
        <w:t xml:space="preserve"> I am thinking you can </w:t>
      </w:r>
      <w:r w:rsidR="00F0798A" w:rsidRPr="003520D7">
        <w:rPr>
          <w:color w:val="7030A0"/>
        </w:rPr>
        <w:t>continue</w:t>
      </w:r>
      <w:r w:rsidR="00673ACC" w:rsidRPr="003520D7">
        <w:rPr>
          <w:color w:val="7030A0"/>
        </w:rPr>
        <w:t xml:space="preserve"> this</w:t>
      </w:r>
      <w:r w:rsidR="00F0798A" w:rsidRPr="003520D7">
        <w:rPr>
          <w:color w:val="7030A0"/>
        </w:rPr>
        <w:t xml:space="preserve"> unit by</w:t>
      </w:r>
      <w:r w:rsidR="00DC5B7B" w:rsidRPr="00697048">
        <w:rPr>
          <w:color w:val="7030A0"/>
        </w:rPr>
        <w:t xml:space="preserve"> </w:t>
      </w:r>
      <w:r w:rsidRPr="00697048">
        <w:rPr>
          <w:color w:val="7030A0"/>
        </w:rPr>
        <w:t xml:space="preserve">simply expanding to spend more time on </w:t>
      </w:r>
      <w:r w:rsidR="003520D7">
        <w:rPr>
          <w:color w:val="7030A0"/>
        </w:rPr>
        <w:t>these early civilizations</w:t>
      </w:r>
      <w:r w:rsidR="008B5DFA">
        <w:rPr>
          <w:color w:val="7030A0"/>
        </w:rPr>
        <w:t xml:space="preserve"> with </w:t>
      </w:r>
      <w:r w:rsidR="00697048">
        <w:rPr>
          <w:color w:val="7030A0"/>
        </w:rPr>
        <w:t>your varied assessments and activit</w:t>
      </w:r>
      <w:r w:rsidR="003520D7">
        <w:rPr>
          <w:color w:val="7030A0"/>
        </w:rPr>
        <w:t>y</w:t>
      </w:r>
      <w:r w:rsidR="008B5DFA">
        <w:rPr>
          <w:color w:val="7030A0"/>
        </w:rPr>
        <w:t xml:space="preserve"> ideas</w:t>
      </w:r>
      <w:r w:rsidR="00DC5B7B" w:rsidRPr="00697048">
        <w:rPr>
          <w:color w:val="7030A0"/>
        </w:rPr>
        <w:t>.</w:t>
      </w:r>
      <w:r w:rsidR="00673ACC" w:rsidRPr="00697048">
        <w:rPr>
          <w:color w:val="7030A0"/>
        </w:rPr>
        <w:t xml:space="preserve"> </w:t>
      </w:r>
      <w:r w:rsidR="003520D7">
        <w:rPr>
          <w:color w:val="7030A0"/>
        </w:rPr>
        <w:t>Once you revise from my feedback t</w:t>
      </w:r>
      <w:r w:rsidR="00DC5B7B" w:rsidRPr="00697048">
        <w:rPr>
          <w:color w:val="7030A0"/>
        </w:rPr>
        <w:t>his unit</w:t>
      </w:r>
      <w:r w:rsidR="00673ACC" w:rsidRPr="00697048">
        <w:rPr>
          <w:color w:val="7030A0"/>
        </w:rPr>
        <w:t xml:space="preserve"> will be ready to use at any time in your teaching career.  I appreciate your mentor teacher taking time out to review your unit plan</w:t>
      </w:r>
      <w:r w:rsidR="008B5DFA">
        <w:rPr>
          <w:color w:val="7030A0"/>
        </w:rPr>
        <w:t>.</w:t>
      </w:r>
      <w:r w:rsidR="003520D7">
        <w:rPr>
          <w:color w:val="7030A0"/>
        </w:rPr>
        <w:t xml:space="preserve"> However, from your reflection I did not see specific details or suggestions from your mentor.</w:t>
      </w:r>
      <w:r w:rsidR="008B5DFA">
        <w:rPr>
          <w:color w:val="7030A0"/>
        </w:rPr>
        <w:t xml:space="preserve"> </w:t>
      </w:r>
      <w:r w:rsidR="003520D7">
        <w:rPr>
          <w:color w:val="7030A0"/>
        </w:rPr>
        <w:t xml:space="preserve">In fact, it appeared that you didn’t review the rubric when writing your reflection. In </w:t>
      </w:r>
      <w:r w:rsidR="003520D7">
        <w:rPr>
          <w:color w:val="7030A0"/>
        </w:rPr>
        <w:lastRenderedPageBreak/>
        <w:t>addition, I did not see any revisions done from my week 5 feedback. Your unit plan had varied instructional</w:t>
      </w:r>
      <w:r w:rsidR="00673ACC" w:rsidRPr="00697048">
        <w:rPr>
          <w:color w:val="7030A0"/>
        </w:rPr>
        <w:t xml:space="preserve"> differentiation</w:t>
      </w:r>
      <w:r w:rsidR="003520D7">
        <w:rPr>
          <w:color w:val="7030A0"/>
        </w:rPr>
        <w:t xml:space="preserve"> and assessment</w:t>
      </w:r>
      <w:r w:rsidR="00177580">
        <w:rPr>
          <w:color w:val="7030A0"/>
        </w:rPr>
        <w:t xml:space="preserve"> strategies</w:t>
      </w:r>
      <w:r w:rsidR="003520D7">
        <w:rPr>
          <w:color w:val="7030A0"/>
        </w:rPr>
        <w:t xml:space="preserve"> </w:t>
      </w:r>
      <w:r w:rsidR="00177580">
        <w:rPr>
          <w:color w:val="7030A0"/>
        </w:rPr>
        <w:t>that you could have used to address the assignment requirements.</w:t>
      </w:r>
    </w:p>
    <w:p w14:paraId="56853D02" w14:textId="77777777" w:rsidR="00673ACC" w:rsidRPr="00697048" w:rsidRDefault="00673ACC" w:rsidP="00673ACC">
      <w:pPr>
        <w:shd w:val="clear" w:color="auto" w:fill="FFFFFF"/>
        <w:spacing w:before="100" w:beforeAutospacing="1" w:after="100" w:afterAutospacing="1"/>
        <w:rPr>
          <w:color w:val="7030A0"/>
        </w:rPr>
      </w:pPr>
      <w:r w:rsidRPr="00697048">
        <w:rPr>
          <w:color w:val="7030A0"/>
        </w:rPr>
        <w:t xml:space="preserve">Cindy </w:t>
      </w:r>
    </w:p>
    <w:p w14:paraId="611DC200" w14:textId="10670A22" w:rsidR="00B658BF" w:rsidRPr="00697048" w:rsidRDefault="00B658BF"/>
    <w:p w14:paraId="5BFC850E" w14:textId="0189479A" w:rsidR="00B658BF" w:rsidRDefault="00B658BF"/>
    <w:p w14:paraId="4C0E1F99" w14:textId="37E66CBC" w:rsidR="00B658BF" w:rsidRDefault="00B658BF" w:rsidP="00B658BF">
      <w:pPr>
        <w:pStyle w:val="Heading2"/>
        <w:ind w:left="270"/>
      </w:pPr>
      <w:r w:rsidRPr="004C7ABC">
        <w:t xml:space="preserve">You are required to submit this assignment to </w:t>
      </w:r>
      <w:r w:rsidR="00196043">
        <w:t>LopesWrite</w:t>
      </w:r>
      <w:r w:rsidRPr="004C7ABC">
        <w:t>.</w:t>
      </w:r>
      <w:r w:rsidDel="004C7ABC">
        <w:t xml:space="preserve"> </w:t>
      </w:r>
      <w:r w:rsidRPr="009213AD">
        <w:t>Scoring Rubric:</w:t>
      </w:r>
    </w:p>
    <w:tbl>
      <w:tblPr>
        <w:tblStyle w:val="TableGrid"/>
        <w:tblW w:w="14650" w:type="dxa"/>
        <w:tblInd w:w="-465" w:type="dxa"/>
        <w:tblLayout w:type="fixed"/>
        <w:tblLook w:val="04A0" w:firstRow="1" w:lastRow="0" w:firstColumn="1" w:lastColumn="0" w:noHBand="0" w:noVBand="1"/>
      </w:tblPr>
      <w:tblGrid>
        <w:gridCol w:w="2165"/>
        <w:gridCol w:w="793"/>
        <w:gridCol w:w="2337"/>
        <w:gridCol w:w="15"/>
        <w:gridCol w:w="2350"/>
        <w:gridCol w:w="2309"/>
        <w:gridCol w:w="29"/>
        <w:gridCol w:w="2308"/>
        <w:gridCol w:w="22"/>
        <w:gridCol w:w="2322"/>
      </w:tblGrid>
      <w:tr w:rsidR="00B658BF" w:rsidRPr="007A6C1D" w14:paraId="47D82CC8" w14:textId="77777777" w:rsidTr="008E078D">
        <w:tc>
          <w:tcPr>
            <w:tcW w:w="2165"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4DF1CAA" w14:textId="77777777" w:rsidR="00B658BF" w:rsidRPr="007A6C1D" w:rsidRDefault="00B658BF" w:rsidP="00EC61C4">
            <w:pPr>
              <w:jc w:val="center"/>
            </w:pPr>
            <w:r w:rsidRPr="006914A0">
              <w:rPr>
                <w:b/>
                <w:sz w:val="20"/>
                <w:szCs w:val="20"/>
              </w:rPr>
              <w:t>CATEGORY:</w:t>
            </w:r>
          </w:p>
        </w:tc>
        <w:tc>
          <w:tcPr>
            <w:tcW w:w="793"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E5B9375" w14:textId="77777777" w:rsidR="00B658BF" w:rsidRDefault="00B658BF" w:rsidP="00EC61C4">
            <w:pPr>
              <w:jc w:val="center"/>
              <w:rPr>
                <w:b/>
                <w:sz w:val="20"/>
                <w:szCs w:val="20"/>
              </w:rPr>
            </w:pPr>
            <w:r>
              <w:rPr>
                <w:b/>
                <w:sz w:val="20"/>
                <w:szCs w:val="20"/>
              </w:rPr>
              <w:t>%</w:t>
            </w:r>
          </w:p>
          <w:p w14:paraId="6A349FFB" w14:textId="77777777" w:rsidR="00B658BF" w:rsidRPr="006914A0" w:rsidRDefault="00B658BF" w:rsidP="00EC61C4">
            <w:pPr>
              <w:jc w:val="center"/>
              <w:rPr>
                <w:b/>
                <w:sz w:val="20"/>
                <w:szCs w:val="20"/>
              </w:rPr>
            </w:pPr>
            <w:r>
              <w:rPr>
                <w:b/>
                <w:sz w:val="20"/>
                <w:szCs w:val="20"/>
              </w:rPr>
              <w:t>Value</w:t>
            </w:r>
          </w:p>
        </w:tc>
        <w:tc>
          <w:tcPr>
            <w:tcW w:w="2337"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FEA4E06" w14:textId="77777777" w:rsidR="00B658BF" w:rsidRPr="0099711C" w:rsidRDefault="00B658BF" w:rsidP="00EC61C4">
            <w:pPr>
              <w:jc w:val="center"/>
              <w:rPr>
                <w:b/>
              </w:rPr>
            </w:pPr>
            <w:r w:rsidRPr="0099711C">
              <w:rPr>
                <w:b/>
                <w:szCs w:val="20"/>
              </w:rPr>
              <w:t xml:space="preserve">No </w:t>
            </w:r>
            <w:r>
              <w:rPr>
                <w:b/>
                <w:szCs w:val="20"/>
              </w:rPr>
              <w:t>Submission</w:t>
            </w:r>
          </w:p>
        </w:tc>
        <w:tc>
          <w:tcPr>
            <w:tcW w:w="2365"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AC04752" w14:textId="77777777" w:rsidR="00B658BF" w:rsidRPr="0099711C" w:rsidRDefault="00B658BF" w:rsidP="00EC61C4">
            <w:pPr>
              <w:jc w:val="center"/>
              <w:rPr>
                <w:b/>
              </w:rPr>
            </w:pPr>
            <w:r>
              <w:rPr>
                <w:b/>
                <w:szCs w:val="20"/>
              </w:rPr>
              <w:t>Insufficient</w:t>
            </w:r>
          </w:p>
        </w:tc>
        <w:tc>
          <w:tcPr>
            <w:tcW w:w="230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D7CFA78" w14:textId="77777777" w:rsidR="00B658BF" w:rsidRPr="0099711C" w:rsidRDefault="00B658BF" w:rsidP="00EC61C4">
            <w:pPr>
              <w:jc w:val="center"/>
              <w:rPr>
                <w:b/>
              </w:rPr>
            </w:pPr>
            <w:r>
              <w:rPr>
                <w:b/>
                <w:szCs w:val="20"/>
              </w:rPr>
              <w:t>Approaching</w:t>
            </w:r>
          </w:p>
        </w:tc>
        <w:tc>
          <w:tcPr>
            <w:tcW w:w="2337"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EA193BA" w14:textId="77777777" w:rsidR="00B658BF" w:rsidRPr="0099711C" w:rsidRDefault="00B658BF" w:rsidP="00EC61C4">
            <w:pPr>
              <w:jc w:val="center"/>
              <w:rPr>
                <w:b/>
              </w:rPr>
            </w:pPr>
            <w:r w:rsidRPr="0099711C">
              <w:rPr>
                <w:b/>
                <w:szCs w:val="20"/>
              </w:rPr>
              <w:t xml:space="preserve">Acceptable </w:t>
            </w:r>
          </w:p>
        </w:tc>
        <w:tc>
          <w:tcPr>
            <w:tcW w:w="2344"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7AD2101" w14:textId="77777777" w:rsidR="00B658BF" w:rsidRPr="0099711C" w:rsidRDefault="00B658BF" w:rsidP="00EC61C4">
            <w:pPr>
              <w:jc w:val="center"/>
              <w:rPr>
                <w:b/>
              </w:rPr>
            </w:pPr>
            <w:r w:rsidRPr="0099711C">
              <w:rPr>
                <w:b/>
                <w:szCs w:val="20"/>
              </w:rPr>
              <w:t xml:space="preserve">Target </w:t>
            </w:r>
          </w:p>
        </w:tc>
      </w:tr>
      <w:tr w:rsidR="00B658BF" w:rsidRPr="007A6C1D" w14:paraId="322BFD56" w14:textId="77777777" w:rsidTr="008E078D">
        <w:tc>
          <w:tcPr>
            <w:tcW w:w="2165" w:type="dxa"/>
            <w:tcBorders>
              <w:top w:val="single" w:sz="12" w:space="0" w:color="auto"/>
              <w:left w:val="single" w:sz="12" w:space="0" w:color="auto"/>
              <w:bottom w:val="single" w:sz="4" w:space="0" w:color="auto"/>
              <w:right w:val="single" w:sz="12" w:space="0" w:color="auto"/>
            </w:tcBorders>
            <w:shd w:val="clear" w:color="auto" w:fill="FFF2CC" w:themeFill="accent4" w:themeFillTint="33"/>
            <w:vAlign w:val="center"/>
          </w:tcPr>
          <w:p w14:paraId="4B3AD397" w14:textId="77777777" w:rsidR="00B658BF" w:rsidRPr="007A6C1D" w:rsidRDefault="00B658BF" w:rsidP="00EC61C4">
            <w:pPr>
              <w:jc w:val="center"/>
            </w:pPr>
            <w:r w:rsidRPr="00073183">
              <w:rPr>
                <w:b/>
                <w:sz w:val="20"/>
                <w:szCs w:val="20"/>
              </w:rPr>
              <w:t>CRITERIA</w:t>
            </w:r>
          </w:p>
        </w:tc>
        <w:tc>
          <w:tcPr>
            <w:tcW w:w="793" w:type="dxa"/>
            <w:tcBorders>
              <w:top w:val="single" w:sz="12" w:space="0" w:color="auto"/>
              <w:left w:val="single" w:sz="12" w:space="0" w:color="auto"/>
              <w:bottom w:val="single" w:sz="4" w:space="0" w:color="auto"/>
              <w:right w:val="single" w:sz="12" w:space="0" w:color="auto"/>
            </w:tcBorders>
            <w:shd w:val="clear" w:color="auto" w:fill="FFF2CC" w:themeFill="accent4" w:themeFillTint="33"/>
            <w:vAlign w:val="center"/>
          </w:tcPr>
          <w:p w14:paraId="2AD42704" w14:textId="77777777" w:rsidR="00B658BF" w:rsidRPr="007A6C1D" w:rsidRDefault="00B658BF" w:rsidP="00EC61C4">
            <w:pPr>
              <w:jc w:val="center"/>
            </w:pPr>
          </w:p>
        </w:tc>
        <w:tc>
          <w:tcPr>
            <w:tcW w:w="2337" w:type="dxa"/>
            <w:tcBorders>
              <w:top w:val="single" w:sz="12" w:space="0" w:color="auto"/>
              <w:left w:val="single" w:sz="12" w:space="0" w:color="auto"/>
              <w:bottom w:val="single" w:sz="4" w:space="0" w:color="auto"/>
              <w:right w:val="single" w:sz="12" w:space="0" w:color="auto"/>
            </w:tcBorders>
            <w:shd w:val="clear" w:color="auto" w:fill="FFF2CC" w:themeFill="accent4" w:themeFillTint="33"/>
            <w:vAlign w:val="center"/>
          </w:tcPr>
          <w:p w14:paraId="27E99228" w14:textId="77777777" w:rsidR="00B658BF" w:rsidRPr="007A6C1D" w:rsidRDefault="00B658BF" w:rsidP="00EC61C4">
            <w:pPr>
              <w:jc w:val="center"/>
            </w:pPr>
            <w:r w:rsidRPr="007A6C1D">
              <w:t>0</w:t>
            </w:r>
          </w:p>
        </w:tc>
        <w:tc>
          <w:tcPr>
            <w:tcW w:w="2365" w:type="dxa"/>
            <w:gridSpan w:val="2"/>
            <w:tcBorders>
              <w:top w:val="single" w:sz="12" w:space="0" w:color="auto"/>
              <w:left w:val="single" w:sz="12" w:space="0" w:color="auto"/>
              <w:bottom w:val="single" w:sz="4" w:space="0" w:color="auto"/>
              <w:right w:val="single" w:sz="12" w:space="0" w:color="auto"/>
            </w:tcBorders>
            <w:shd w:val="clear" w:color="auto" w:fill="FFF2CC" w:themeFill="accent4" w:themeFillTint="33"/>
            <w:vAlign w:val="center"/>
          </w:tcPr>
          <w:p w14:paraId="4698C9DE" w14:textId="77777777" w:rsidR="00B658BF" w:rsidRPr="007A6C1D" w:rsidRDefault="00B658BF" w:rsidP="00EC61C4">
            <w:pPr>
              <w:jc w:val="center"/>
            </w:pPr>
            <w:r>
              <w:t>≤ 65</w:t>
            </w:r>
          </w:p>
        </w:tc>
        <w:tc>
          <w:tcPr>
            <w:tcW w:w="2309" w:type="dxa"/>
            <w:tcBorders>
              <w:top w:val="single" w:sz="12" w:space="0" w:color="auto"/>
              <w:left w:val="single" w:sz="12" w:space="0" w:color="auto"/>
              <w:bottom w:val="single" w:sz="4" w:space="0" w:color="auto"/>
              <w:right w:val="single" w:sz="12" w:space="0" w:color="auto"/>
            </w:tcBorders>
            <w:shd w:val="clear" w:color="auto" w:fill="FFF2CC" w:themeFill="accent4" w:themeFillTint="33"/>
            <w:vAlign w:val="center"/>
          </w:tcPr>
          <w:p w14:paraId="6E853278" w14:textId="77777777" w:rsidR="00B658BF" w:rsidRPr="007A6C1D" w:rsidRDefault="00B658BF" w:rsidP="00EC61C4">
            <w:pPr>
              <w:jc w:val="center"/>
            </w:pPr>
            <w:r>
              <w:t>75</w:t>
            </w:r>
          </w:p>
        </w:tc>
        <w:tc>
          <w:tcPr>
            <w:tcW w:w="2337" w:type="dxa"/>
            <w:gridSpan w:val="2"/>
            <w:tcBorders>
              <w:top w:val="single" w:sz="12" w:space="0" w:color="auto"/>
              <w:left w:val="single" w:sz="12" w:space="0" w:color="auto"/>
              <w:bottom w:val="single" w:sz="4" w:space="0" w:color="auto"/>
              <w:right w:val="single" w:sz="12" w:space="0" w:color="auto"/>
            </w:tcBorders>
            <w:shd w:val="clear" w:color="auto" w:fill="FFF2CC" w:themeFill="accent4" w:themeFillTint="33"/>
            <w:vAlign w:val="center"/>
          </w:tcPr>
          <w:p w14:paraId="06EE2A38" w14:textId="77777777" w:rsidR="00B658BF" w:rsidRPr="007A6C1D" w:rsidRDefault="00B658BF" w:rsidP="00EC61C4">
            <w:pPr>
              <w:jc w:val="center"/>
            </w:pPr>
            <w:r>
              <w:t>85</w:t>
            </w:r>
          </w:p>
        </w:tc>
        <w:tc>
          <w:tcPr>
            <w:tcW w:w="2344" w:type="dxa"/>
            <w:gridSpan w:val="2"/>
            <w:tcBorders>
              <w:top w:val="single" w:sz="12" w:space="0" w:color="auto"/>
              <w:left w:val="single" w:sz="12" w:space="0" w:color="auto"/>
              <w:bottom w:val="single" w:sz="4" w:space="0" w:color="auto"/>
              <w:right w:val="single" w:sz="12" w:space="0" w:color="auto"/>
            </w:tcBorders>
            <w:shd w:val="clear" w:color="auto" w:fill="FFF2CC" w:themeFill="accent4" w:themeFillTint="33"/>
            <w:vAlign w:val="center"/>
          </w:tcPr>
          <w:p w14:paraId="79D66D4C" w14:textId="77777777" w:rsidR="00B658BF" w:rsidRPr="007A6C1D" w:rsidRDefault="00B658BF" w:rsidP="00EC61C4">
            <w:pPr>
              <w:jc w:val="center"/>
            </w:pPr>
            <w:r w:rsidRPr="007A6C1D">
              <w:t>100</w:t>
            </w:r>
          </w:p>
        </w:tc>
      </w:tr>
      <w:tr w:rsidR="00B658BF" w:rsidRPr="00307007" w14:paraId="43ACF95D" w14:textId="77777777" w:rsidTr="008E078D">
        <w:trPr>
          <w:trHeight w:val="332"/>
        </w:trPr>
        <w:tc>
          <w:tcPr>
            <w:tcW w:w="2165" w:type="dxa"/>
            <w:tcBorders>
              <w:top w:val="single" w:sz="4" w:space="0" w:color="auto"/>
            </w:tcBorders>
          </w:tcPr>
          <w:p w14:paraId="4E59F2B2" w14:textId="482B75E1" w:rsidR="00B658BF" w:rsidRDefault="00B658BF" w:rsidP="00EC61C4">
            <w:pPr>
              <w:rPr>
                <w:b/>
                <w:color w:val="7030A0"/>
                <w:sz w:val="22"/>
                <w:szCs w:val="20"/>
              </w:rPr>
            </w:pPr>
            <w:r w:rsidRPr="00F840C4">
              <w:rPr>
                <w:b/>
                <w:sz w:val="22"/>
                <w:szCs w:val="20"/>
              </w:rPr>
              <w:t>Feedback: Strengths and Opportunities for Improvement</w:t>
            </w:r>
            <w:r w:rsidR="002D3834">
              <w:rPr>
                <w:b/>
                <w:sz w:val="22"/>
                <w:szCs w:val="20"/>
              </w:rPr>
              <w:t xml:space="preserve"> </w:t>
            </w:r>
            <w:r w:rsidR="008E078D">
              <w:rPr>
                <w:b/>
                <w:color w:val="7030A0"/>
                <w:sz w:val="22"/>
                <w:szCs w:val="20"/>
              </w:rPr>
              <w:t>I’m glad you</w:t>
            </w:r>
            <w:r w:rsidR="000F3B77">
              <w:rPr>
                <w:b/>
                <w:color w:val="7030A0"/>
                <w:sz w:val="22"/>
                <w:szCs w:val="20"/>
              </w:rPr>
              <w:t xml:space="preserve"> appreciated working you’re your </w:t>
            </w:r>
            <w:r w:rsidR="008E078D">
              <w:rPr>
                <w:b/>
                <w:color w:val="7030A0"/>
                <w:sz w:val="22"/>
                <w:szCs w:val="20"/>
              </w:rPr>
              <w:t>mentor</w:t>
            </w:r>
            <w:r w:rsidR="000F3B77">
              <w:rPr>
                <w:b/>
                <w:color w:val="7030A0"/>
                <w:sz w:val="22"/>
                <w:szCs w:val="20"/>
              </w:rPr>
              <w:t xml:space="preserve">. </w:t>
            </w:r>
            <w:r w:rsidR="00DB163C">
              <w:rPr>
                <w:b/>
                <w:color w:val="7030A0"/>
                <w:sz w:val="22"/>
                <w:szCs w:val="20"/>
              </w:rPr>
              <w:t>I did not see any reference to suggestions from your mentor. In fact</w:t>
            </w:r>
            <w:r w:rsidR="00E72053">
              <w:rPr>
                <w:b/>
                <w:color w:val="7030A0"/>
                <w:sz w:val="22"/>
                <w:szCs w:val="20"/>
              </w:rPr>
              <w:t>,</w:t>
            </w:r>
            <w:r w:rsidR="00DB163C">
              <w:rPr>
                <w:b/>
                <w:color w:val="7030A0"/>
                <w:sz w:val="22"/>
                <w:szCs w:val="20"/>
              </w:rPr>
              <w:t xml:space="preserve"> it appears your reflection is from your video assignment. </w:t>
            </w:r>
            <w:r w:rsidR="00DD0DCB">
              <w:rPr>
                <w:b/>
                <w:color w:val="7030A0"/>
                <w:sz w:val="22"/>
                <w:szCs w:val="20"/>
              </w:rPr>
              <w:t xml:space="preserve"> </w:t>
            </w:r>
            <w:r w:rsidR="00DB163C">
              <w:rPr>
                <w:b/>
                <w:color w:val="7030A0"/>
                <w:sz w:val="22"/>
                <w:szCs w:val="20"/>
              </w:rPr>
              <w:t>Your statement of</w:t>
            </w:r>
            <w:r w:rsidR="00DB163C" w:rsidRPr="00E72053">
              <w:rPr>
                <w:b/>
                <w:color w:val="7030A0"/>
                <w:sz w:val="22"/>
                <w:szCs w:val="22"/>
              </w:rPr>
              <w:t xml:space="preserve"> “took everything I could from the experience” doesn’t really provide much detail. I suggested more reading, storytelling timelines, drawings, ancient games and </w:t>
            </w:r>
            <w:r w:rsidR="00DB163C" w:rsidRPr="00E72053">
              <w:rPr>
                <w:b/>
                <w:color w:val="7030A0"/>
                <w:sz w:val="22"/>
                <w:szCs w:val="22"/>
              </w:rPr>
              <w:lastRenderedPageBreak/>
              <w:t>map reading but I did not see that was addressed.</w:t>
            </w:r>
            <w:r w:rsidR="00DB163C" w:rsidRPr="00E72053">
              <w:rPr>
                <w:color w:val="7030A0"/>
              </w:rPr>
              <w:t xml:space="preserve"> </w:t>
            </w:r>
            <w:r w:rsidR="00DD0DCB">
              <w:rPr>
                <w:b/>
                <w:color w:val="7030A0"/>
                <w:sz w:val="22"/>
                <w:szCs w:val="20"/>
              </w:rPr>
              <w:t>Y</w:t>
            </w:r>
            <w:r w:rsidR="008E078D">
              <w:rPr>
                <w:b/>
                <w:color w:val="7030A0"/>
                <w:sz w:val="22"/>
                <w:szCs w:val="20"/>
              </w:rPr>
              <w:t>our lessons helped you plan out your delivery</w:t>
            </w:r>
            <w:r w:rsidR="00DB163C">
              <w:rPr>
                <w:b/>
                <w:color w:val="7030A0"/>
                <w:sz w:val="22"/>
                <w:szCs w:val="20"/>
              </w:rPr>
              <w:t xml:space="preserve">. </w:t>
            </w:r>
            <w:r w:rsidR="0078720E">
              <w:rPr>
                <w:b/>
                <w:color w:val="7030A0"/>
                <w:sz w:val="22"/>
                <w:szCs w:val="20"/>
              </w:rPr>
              <w:t>I</w:t>
            </w:r>
            <w:r w:rsidR="00DB163C">
              <w:rPr>
                <w:b/>
                <w:color w:val="7030A0"/>
                <w:sz w:val="22"/>
                <w:szCs w:val="20"/>
              </w:rPr>
              <w:t>t is advisable to</w:t>
            </w:r>
            <w:r w:rsidR="0078720E">
              <w:rPr>
                <w:b/>
                <w:color w:val="7030A0"/>
                <w:sz w:val="22"/>
                <w:szCs w:val="20"/>
              </w:rPr>
              <w:t xml:space="preserve"> graciously</w:t>
            </w:r>
            <w:r w:rsidR="00E72053">
              <w:rPr>
                <w:b/>
                <w:color w:val="7030A0"/>
                <w:sz w:val="22"/>
                <w:szCs w:val="20"/>
              </w:rPr>
              <w:t xml:space="preserve"> </w:t>
            </w:r>
            <w:r w:rsidR="0078720E">
              <w:rPr>
                <w:b/>
                <w:color w:val="7030A0"/>
                <w:sz w:val="22"/>
                <w:szCs w:val="20"/>
              </w:rPr>
              <w:t>accept feedback to make a solid unit plan</w:t>
            </w:r>
            <w:r w:rsidR="00567429">
              <w:rPr>
                <w:b/>
                <w:color w:val="7030A0"/>
                <w:sz w:val="22"/>
                <w:szCs w:val="20"/>
              </w:rPr>
              <w:t xml:space="preserve">. </w:t>
            </w:r>
          </w:p>
          <w:p w14:paraId="5CA2A87A" w14:textId="59207CA0" w:rsidR="008E078D" w:rsidRPr="002D3834" w:rsidRDefault="008E078D" w:rsidP="00EC61C4">
            <w:pPr>
              <w:rPr>
                <w:b/>
                <w:color w:val="7030A0"/>
                <w:sz w:val="22"/>
              </w:rPr>
            </w:pPr>
          </w:p>
        </w:tc>
        <w:tc>
          <w:tcPr>
            <w:tcW w:w="793" w:type="dxa"/>
            <w:tcBorders>
              <w:top w:val="single" w:sz="4" w:space="0" w:color="auto"/>
            </w:tcBorders>
          </w:tcPr>
          <w:p w14:paraId="67264129" w14:textId="77777777" w:rsidR="00B658BF" w:rsidRDefault="00B658BF" w:rsidP="00EC61C4">
            <w:pPr>
              <w:pStyle w:val="CommentText"/>
              <w:rPr>
                <w:b/>
                <w:sz w:val="24"/>
                <w:szCs w:val="24"/>
              </w:rPr>
            </w:pPr>
            <w:r w:rsidRPr="004A187E">
              <w:rPr>
                <w:b/>
              </w:rPr>
              <w:lastRenderedPageBreak/>
              <w:t>10%</w:t>
            </w:r>
          </w:p>
        </w:tc>
        <w:tc>
          <w:tcPr>
            <w:tcW w:w="2352" w:type="dxa"/>
            <w:gridSpan w:val="2"/>
            <w:tcBorders>
              <w:top w:val="single" w:sz="4" w:space="0" w:color="auto"/>
            </w:tcBorders>
          </w:tcPr>
          <w:p w14:paraId="419EB0DD" w14:textId="77777777" w:rsidR="00B658BF" w:rsidRPr="004C7ABC" w:rsidRDefault="00B658BF" w:rsidP="00EC61C4">
            <w:r w:rsidRPr="004C7ABC">
              <w:t>Not addressed.</w:t>
            </w:r>
          </w:p>
          <w:p w14:paraId="7FF3E87F" w14:textId="77777777" w:rsidR="00B658BF" w:rsidRDefault="00B658BF" w:rsidP="00EC61C4"/>
        </w:tc>
        <w:tc>
          <w:tcPr>
            <w:tcW w:w="2350" w:type="dxa"/>
            <w:tcBorders>
              <w:top w:val="single" w:sz="4" w:space="0" w:color="auto"/>
            </w:tcBorders>
          </w:tcPr>
          <w:p w14:paraId="4B2B44A6" w14:textId="77777777" w:rsidR="00B658BF" w:rsidRPr="004C7ABC" w:rsidRDefault="00B658BF" w:rsidP="00EC61C4">
            <w:pPr>
              <w:rPr>
                <w:rFonts w:eastAsia="Calibri"/>
              </w:rPr>
            </w:pPr>
            <w:r>
              <w:t>Reflection inaccurately and/or insufficiently addresses the unit plan’s strengths and opportunities for improvement. Responses and suggestions from mentor teacher are not addressed.</w:t>
            </w:r>
          </w:p>
        </w:tc>
        <w:tc>
          <w:tcPr>
            <w:tcW w:w="2338" w:type="dxa"/>
            <w:gridSpan w:val="2"/>
            <w:tcBorders>
              <w:top w:val="single" w:sz="4" w:space="0" w:color="auto"/>
            </w:tcBorders>
          </w:tcPr>
          <w:p w14:paraId="55F57F87" w14:textId="77777777" w:rsidR="00B658BF" w:rsidRDefault="00B658BF" w:rsidP="00EC61C4">
            <w:pPr>
              <w:rPr>
                <w:rFonts w:eastAsia="Calibri"/>
              </w:rPr>
            </w:pPr>
            <w:r w:rsidRPr="00E72053">
              <w:rPr>
                <w:highlight w:val="yellow"/>
              </w:rPr>
              <w:t>Reflection lacks detail on the unit plan’s strengths and opportunities for improvement. Responses and suggestions from mentor teacher are vague and/or insufficient.</w:t>
            </w:r>
          </w:p>
        </w:tc>
        <w:tc>
          <w:tcPr>
            <w:tcW w:w="2330" w:type="dxa"/>
            <w:gridSpan w:val="2"/>
            <w:tcBorders>
              <w:top w:val="single" w:sz="4" w:space="0" w:color="auto"/>
            </w:tcBorders>
          </w:tcPr>
          <w:p w14:paraId="462A351C" w14:textId="77777777" w:rsidR="00B658BF" w:rsidRPr="004C7ABC" w:rsidRDefault="00B658BF" w:rsidP="00EC61C4">
            <w:pPr>
              <w:rPr>
                <w:rFonts w:eastAsia="Calibri"/>
              </w:rPr>
            </w:pPr>
            <w:r w:rsidRPr="004E46A4">
              <w:t>Reflection includes appropriate detail on the unit plan’s strengths and opportunities for improvement. Responses and suggestions from mentor teacher are included, based on field experience discussion.</w:t>
            </w:r>
            <w:r>
              <w:t xml:space="preserve"> </w:t>
            </w:r>
          </w:p>
        </w:tc>
        <w:tc>
          <w:tcPr>
            <w:tcW w:w="2322" w:type="dxa"/>
            <w:tcBorders>
              <w:top w:val="single" w:sz="4" w:space="0" w:color="auto"/>
            </w:tcBorders>
          </w:tcPr>
          <w:p w14:paraId="5C444F8F" w14:textId="77777777" w:rsidR="00B658BF" w:rsidRDefault="00B658BF" w:rsidP="00EC61C4">
            <w:pPr>
              <w:rPr>
                <w:rFonts w:eastAsia="Calibri"/>
              </w:rPr>
            </w:pPr>
            <w:bookmarkStart w:id="0" w:name="_Hlk11223463"/>
            <w:r w:rsidRPr="00E72053">
              <w:t>Reflection includes appropriate and sufficient detail on the unit plan’s strengths and opportunities for improvement. Responses and suggestions from mentor teacher are included, based on field experience discussion. Addresses specific feedback clear and concisely</w:t>
            </w:r>
            <w:bookmarkEnd w:id="0"/>
            <w:r w:rsidRPr="00E72053">
              <w:t>.</w:t>
            </w:r>
          </w:p>
        </w:tc>
      </w:tr>
      <w:tr w:rsidR="00B658BF" w:rsidRPr="00307007" w14:paraId="2B7307E8" w14:textId="77777777" w:rsidTr="008E078D">
        <w:trPr>
          <w:trHeight w:val="332"/>
        </w:trPr>
        <w:tc>
          <w:tcPr>
            <w:tcW w:w="2165" w:type="dxa"/>
            <w:tcBorders>
              <w:top w:val="single" w:sz="4" w:space="0" w:color="auto"/>
            </w:tcBorders>
          </w:tcPr>
          <w:p w14:paraId="5DE74B83" w14:textId="77777777" w:rsidR="00B658BF" w:rsidRPr="00D56298" w:rsidRDefault="00B658BF" w:rsidP="00EC61C4">
            <w:pPr>
              <w:rPr>
                <w:b/>
                <w:sz w:val="22"/>
              </w:rPr>
            </w:pPr>
            <w:r>
              <w:rPr>
                <w:b/>
                <w:sz w:val="22"/>
              </w:rPr>
              <w:t>Planned</w:t>
            </w:r>
            <w:r w:rsidRPr="00D56298">
              <w:rPr>
                <w:b/>
                <w:sz w:val="22"/>
              </w:rPr>
              <w:t xml:space="preserve"> Instruction</w:t>
            </w:r>
          </w:p>
          <w:p w14:paraId="2B4E07B0" w14:textId="67E51A4F" w:rsidR="00B658BF" w:rsidRDefault="00B658BF" w:rsidP="00EC61C4">
            <w:pPr>
              <w:rPr>
                <w:color w:val="7030A0"/>
              </w:rPr>
            </w:pPr>
            <w:r w:rsidRPr="00BB4FE6">
              <w:t xml:space="preserve">[COE </w:t>
            </w:r>
            <w:r>
              <w:t>3</w:t>
            </w:r>
            <w:r w:rsidRPr="00BB4FE6">
              <w:t xml:space="preserve">.2; </w:t>
            </w:r>
            <w:proofErr w:type="spellStart"/>
            <w:r w:rsidRPr="00BB4FE6">
              <w:t>InTASC</w:t>
            </w:r>
            <w:proofErr w:type="spellEnd"/>
            <w:r w:rsidRPr="00BB4FE6">
              <w:t xml:space="preserve"> </w:t>
            </w:r>
            <w:r>
              <w:t>7d</w:t>
            </w:r>
            <w:r w:rsidRPr="00BB4FE6">
              <w:t>]</w:t>
            </w:r>
            <w:r w:rsidR="008E078D">
              <w:t xml:space="preserve"> </w:t>
            </w:r>
            <w:r w:rsidR="001E32F8">
              <w:rPr>
                <w:color w:val="7030A0"/>
              </w:rPr>
              <w:t xml:space="preserve">The reflection </w:t>
            </w:r>
            <w:r w:rsidR="00B61AC3">
              <w:rPr>
                <w:color w:val="7030A0"/>
              </w:rPr>
              <w:t xml:space="preserve">didn’t </w:t>
            </w:r>
            <w:r w:rsidR="001E32F8">
              <w:rPr>
                <w:color w:val="7030A0"/>
              </w:rPr>
              <w:t>define</w:t>
            </w:r>
            <w:r w:rsidR="00B61AC3">
              <w:rPr>
                <w:color w:val="7030A0"/>
              </w:rPr>
              <w:t xml:space="preserve"> your differentiation, however, your unit had maps, drawing, power points and short story. The reflection did not address your class profile. </w:t>
            </w:r>
            <w:r w:rsidR="00CF472B">
              <w:rPr>
                <w:color w:val="7030A0"/>
              </w:rPr>
              <w:t>I suggested a pre-test and measurable objectives for assessment data and prior knowledge</w:t>
            </w:r>
            <w:r w:rsidR="00B17CE3">
              <w:rPr>
                <w:color w:val="7030A0"/>
              </w:rPr>
              <w:t>,</w:t>
            </w:r>
            <w:r w:rsidR="00CF472B">
              <w:rPr>
                <w:color w:val="7030A0"/>
              </w:rPr>
              <w:t xml:space="preserve"> but I didn’t see any revisions. </w:t>
            </w:r>
            <w:r w:rsidR="005C5ADC">
              <w:rPr>
                <w:color w:val="7030A0"/>
              </w:rPr>
              <w:t xml:space="preserve">Did you read the rubric? </w:t>
            </w:r>
          </w:p>
          <w:p w14:paraId="491246BF" w14:textId="5D30F862" w:rsidR="005C749C" w:rsidRDefault="005C749C" w:rsidP="00EC61C4">
            <w:pPr>
              <w:rPr>
                <w:color w:val="7030A0"/>
              </w:rPr>
            </w:pPr>
          </w:p>
          <w:p w14:paraId="3AB5B021" w14:textId="77777777" w:rsidR="005C749C" w:rsidRDefault="005C749C" w:rsidP="00EC61C4">
            <w:pPr>
              <w:rPr>
                <w:color w:val="7030A0"/>
              </w:rPr>
            </w:pPr>
          </w:p>
          <w:p w14:paraId="1D690DD3" w14:textId="77777777" w:rsidR="00C62ABA" w:rsidRDefault="00C62ABA" w:rsidP="00EC61C4">
            <w:pPr>
              <w:rPr>
                <w:color w:val="7030A0"/>
              </w:rPr>
            </w:pPr>
          </w:p>
          <w:p w14:paraId="3A4FFDB2" w14:textId="6B89B81C" w:rsidR="00C62ABA" w:rsidRPr="00457A0E" w:rsidRDefault="00C62ABA" w:rsidP="00EC61C4">
            <w:pPr>
              <w:rPr>
                <w:b/>
                <w:color w:val="7030A0"/>
                <w:sz w:val="22"/>
              </w:rPr>
            </w:pPr>
          </w:p>
        </w:tc>
        <w:tc>
          <w:tcPr>
            <w:tcW w:w="793" w:type="dxa"/>
            <w:tcBorders>
              <w:top w:val="single" w:sz="4" w:space="0" w:color="auto"/>
            </w:tcBorders>
          </w:tcPr>
          <w:p w14:paraId="29C4579A" w14:textId="77777777" w:rsidR="00B658BF" w:rsidRDefault="00B658BF" w:rsidP="00EC61C4">
            <w:pPr>
              <w:pStyle w:val="CommentText"/>
              <w:rPr>
                <w:b/>
                <w:sz w:val="24"/>
                <w:szCs w:val="24"/>
              </w:rPr>
            </w:pPr>
            <w:r>
              <w:rPr>
                <w:b/>
                <w:sz w:val="24"/>
                <w:szCs w:val="24"/>
              </w:rPr>
              <w:lastRenderedPageBreak/>
              <w:t>25%</w:t>
            </w:r>
          </w:p>
        </w:tc>
        <w:tc>
          <w:tcPr>
            <w:tcW w:w="2352" w:type="dxa"/>
            <w:gridSpan w:val="2"/>
            <w:tcBorders>
              <w:top w:val="single" w:sz="4" w:space="0" w:color="auto"/>
            </w:tcBorders>
          </w:tcPr>
          <w:p w14:paraId="6C6182CA" w14:textId="77777777" w:rsidR="00B658BF" w:rsidRPr="00053FF4" w:rsidRDefault="00B658BF" w:rsidP="00EC61C4">
            <w:pPr>
              <w:rPr>
                <w:rFonts w:eastAsia="Calibri"/>
              </w:rPr>
            </w:pPr>
            <w:r w:rsidRPr="004C7ABC">
              <w:t>Not addressed.</w:t>
            </w:r>
          </w:p>
          <w:p w14:paraId="73E36309" w14:textId="77777777" w:rsidR="00B658BF" w:rsidRDefault="00B658BF" w:rsidP="00EC61C4"/>
        </w:tc>
        <w:tc>
          <w:tcPr>
            <w:tcW w:w="2350" w:type="dxa"/>
            <w:tcBorders>
              <w:top w:val="single" w:sz="4" w:space="0" w:color="auto"/>
            </w:tcBorders>
          </w:tcPr>
          <w:p w14:paraId="755B4096" w14:textId="77777777" w:rsidR="00B658BF" w:rsidRDefault="00B658BF" w:rsidP="00EC61C4">
            <w:pPr>
              <w:rPr>
                <w:rFonts w:eastAsia="Calibri"/>
              </w:rPr>
            </w:pPr>
            <w:r w:rsidRPr="004C7ABC">
              <w:rPr>
                <w:rFonts w:eastAsia="Calibri"/>
              </w:rPr>
              <w:t>Provides a vague and/or insufficient description of differentiated instruction based on information on class profile. Plan includes minimal detail on planned instruction and/or available data.</w:t>
            </w:r>
          </w:p>
          <w:p w14:paraId="48C99F1F" w14:textId="77777777" w:rsidR="00B658BF" w:rsidRPr="00887C03" w:rsidRDefault="00B658BF" w:rsidP="00EC61C4">
            <w:pPr>
              <w:rPr>
                <w:rFonts w:eastAsia="Calibri"/>
              </w:rPr>
            </w:pPr>
          </w:p>
          <w:p w14:paraId="79EA4000" w14:textId="77777777" w:rsidR="00B658BF" w:rsidRPr="00887C03" w:rsidRDefault="00B658BF" w:rsidP="00EC61C4">
            <w:pPr>
              <w:rPr>
                <w:rFonts w:eastAsia="Calibri"/>
              </w:rPr>
            </w:pPr>
          </w:p>
          <w:p w14:paraId="2AA634BD" w14:textId="77777777" w:rsidR="00B658BF" w:rsidRPr="00887C03" w:rsidRDefault="00B658BF" w:rsidP="00EC61C4">
            <w:pPr>
              <w:rPr>
                <w:rFonts w:eastAsia="Calibri"/>
              </w:rPr>
            </w:pPr>
          </w:p>
          <w:p w14:paraId="45421080" w14:textId="77777777" w:rsidR="00B658BF" w:rsidRPr="00887C03" w:rsidRDefault="00B658BF" w:rsidP="00EC61C4">
            <w:pPr>
              <w:rPr>
                <w:rFonts w:eastAsia="Calibri"/>
              </w:rPr>
            </w:pPr>
          </w:p>
          <w:p w14:paraId="127FD02D" w14:textId="77777777" w:rsidR="00B658BF" w:rsidRPr="00887C03" w:rsidRDefault="00B658BF" w:rsidP="00EC61C4">
            <w:pPr>
              <w:rPr>
                <w:rFonts w:eastAsia="Calibri"/>
              </w:rPr>
            </w:pPr>
          </w:p>
          <w:p w14:paraId="4C620160" w14:textId="77777777" w:rsidR="00B658BF" w:rsidRDefault="00B658BF" w:rsidP="00EC61C4">
            <w:pPr>
              <w:rPr>
                <w:rFonts w:eastAsia="Calibri"/>
              </w:rPr>
            </w:pPr>
          </w:p>
          <w:p w14:paraId="66DB8E19" w14:textId="77777777" w:rsidR="00B658BF" w:rsidRPr="004C7ABC" w:rsidRDefault="00B658BF" w:rsidP="00EC61C4">
            <w:pPr>
              <w:rPr>
                <w:rFonts w:eastAsia="Calibri"/>
              </w:rPr>
            </w:pPr>
          </w:p>
        </w:tc>
        <w:tc>
          <w:tcPr>
            <w:tcW w:w="2338" w:type="dxa"/>
            <w:gridSpan w:val="2"/>
            <w:tcBorders>
              <w:top w:val="single" w:sz="4" w:space="0" w:color="auto"/>
            </w:tcBorders>
          </w:tcPr>
          <w:p w14:paraId="0FE74733" w14:textId="77777777" w:rsidR="00B658BF" w:rsidRDefault="00B658BF" w:rsidP="00EC61C4">
            <w:pPr>
              <w:rPr>
                <w:rFonts w:eastAsia="Calibri"/>
              </w:rPr>
            </w:pPr>
            <w:r w:rsidRPr="00B17CE3">
              <w:rPr>
                <w:rFonts w:eastAsia="Calibri"/>
                <w:highlight w:val="yellow"/>
              </w:rPr>
              <w:t>Provides a basic description of differentiated instruction based on information on class profile. Plan considers available data at a minimal level. Supporting details are insufficient.</w:t>
            </w:r>
          </w:p>
        </w:tc>
        <w:tc>
          <w:tcPr>
            <w:tcW w:w="2330" w:type="dxa"/>
            <w:gridSpan w:val="2"/>
            <w:tcBorders>
              <w:top w:val="single" w:sz="4" w:space="0" w:color="auto"/>
            </w:tcBorders>
          </w:tcPr>
          <w:p w14:paraId="36A33B81" w14:textId="77777777" w:rsidR="00B658BF" w:rsidRPr="004C7ABC" w:rsidRDefault="00B658BF" w:rsidP="00EC61C4">
            <w:pPr>
              <w:rPr>
                <w:rFonts w:eastAsia="Calibri"/>
              </w:rPr>
            </w:pPr>
            <w:r w:rsidRPr="005C749C">
              <w:rPr>
                <w:rFonts w:eastAsia="Calibri"/>
              </w:rPr>
              <w:t>Provides a clear explanation of differentiated instruction based on information on class profile. Plan considers available assessment data, prior student knowledge, and student interest. Supporting details are appropriate.</w:t>
            </w:r>
          </w:p>
        </w:tc>
        <w:tc>
          <w:tcPr>
            <w:tcW w:w="2322" w:type="dxa"/>
            <w:tcBorders>
              <w:top w:val="single" w:sz="4" w:space="0" w:color="auto"/>
            </w:tcBorders>
          </w:tcPr>
          <w:p w14:paraId="2F2EA4BF" w14:textId="77777777" w:rsidR="00B658BF" w:rsidRDefault="00B658BF" w:rsidP="00EC61C4">
            <w:pPr>
              <w:rPr>
                <w:rFonts w:eastAsia="Calibri"/>
              </w:rPr>
            </w:pPr>
            <w:bookmarkStart w:id="1" w:name="_Hlk11223790"/>
            <w:r w:rsidRPr="00CF472B">
              <w:rPr>
                <w:rFonts w:eastAsia="Calibri"/>
              </w:rPr>
              <w:t xml:space="preserve">Provides a clear and insightful explanation of differentiated instruction based on information on class profile. Plan considers available formative and summative assessment data, prior student knowledge, and student interest. Demonstrates ability to effectively differentiate instruction for the identified students. </w:t>
            </w:r>
            <w:bookmarkStart w:id="2" w:name="_Hlk11223844"/>
            <w:bookmarkEnd w:id="1"/>
            <w:r w:rsidRPr="00CF472B">
              <w:rPr>
                <w:rFonts w:eastAsia="Calibri"/>
              </w:rPr>
              <w:t>Supporting details are appropriate and sufficient.</w:t>
            </w:r>
            <w:bookmarkEnd w:id="2"/>
          </w:p>
        </w:tc>
      </w:tr>
      <w:tr w:rsidR="00B658BF" w:rsidRPr="00307007" w14:paraId="6BB37009" w14:textId="77777777" w:rsidTr="008E078D">
        <w:trPr>
          <w:trHeight w:val="332"/>
        </w:trPr>
        <w:tc>
          <w:tcPr>
            <w:tcW w:w="2165" w:type="dxa"/>
          </w:tcPr>
          <w:p w14:paraId="770324EC" w14:textId="77777777" w:rsidR="00B658BF" w:rsidRPr="00D56298" w:rsidRDefault="00B658BF" w:rsidP="00EC61C4">
            <w:pPr>
              <w:spacing w:line="276" w:lineRule="auto"/>
              <w:rPr>
                <w:rFonts w:eastAsia="Calibri"/>
                <w:b/>
                <w:sz w:val="22"/>
                <w:szCs w:val="22"/>
              </w:rPr>
            </w:pPr>
            <w:r w:rsidRPr="00D56298">
              <w:rPr>
                <w:rFonts w:eastAsia="Calibri"/>
                <w:b/>
                <w:sz w:val="22"/>
                <w:szCs w:val="22"/>
              </w:rPr>
              <w:t>Differentiated Assessment</w:t>
            </w:r>
          </w:p>
          <w:p w14:paraId="46658F7C" w14:textId="2C770B24" w:rsidR="00B658BF" w:rsidRPr="00C62ABA" w:rsidRDefault="00B658BF" w:rsidP="00EC61C4">
            <w:pPr>
              <w:rPr>
                <w:b/>
                <w:color w:val="7030A0"/>
                <w:sz w:val="22"/>
              </w:rPr>
            </w:pPr>
            <w:r w:rsidRPr="00BB4FE6">
              <w:rPr>
                <w:rFonts w:eastAsia="Calibri"/>
                <w:szCs w:val="22"/>
              </w:rPr>
              <w:t xml:space="preserve">[COE </w:t>
            </w:r>
            <w:r>
              <w:rPr>
                <w:rFonts w:eastAsia="Calibri"/>
                <w:szCs w:val="22"/>
              </w:rPr>
              <w:t xml:space="preserve">1.2; </w:t>
            </w:r>
            <w:proofErr w:type="spellStart"/>
            <w:r>
              <w:rPr>
                <w:rFonts w:eastAsia="Calibri"/>
                <w:szCs w:val="22"/>
              </w:rPr>
              <w:t>InTASC</w:t>
            </w:r>
            <w:proofErr w:type="spellEnd"/>
            <w:r>
              <w:rPr>
                <w:rFonts w:eastAsia="Calibri"/>
                <w:szCs w:val="22"/>
              </w:rPr>
              <w:t xml:space="preserve"> 2a</w:t>
            </w:r>
            <w:r w:rsidRPr="00BB4FE6">
              <w:rPr>
                <w:rFonts w:eastAsia="Calibri"/>
                <w:szCs w:val="22"/>
              </w:rPr>
              <w:t>]</w:t>
            </w:r>
            <w:r w:rsidR="00C62ABA">
              <w:rPr>
                <w:rFonts w:eastAsia="Calibri"/>
                <w:szCs w:val="22"/>
              </w:rPr>
              <w:t xml:space="preserve"> </w:t>
            </w:r>
            <w:r w:rsidR="00C62ABA">
              <w:rPr>
                <w:rFonts w:eastAsia="Calibri"/>
                <w:color w:val="7030A0"/>
                <w:szCs w:val="22"/>
              </w:rPr>
              <w:t>You</w:t>
            </w:r>
            <w:r w:rsidR="0004362E">
              <w:rPr>
                <w:rFonts w:eastAsia="Calibri"/>
                <w:color w:val="7030A0"/>
                <w:szCs w:val="22"/>
              </w:rPr>
              <w:t>r unit plan is jam packed full of vari</w:t>
            </w:r>
            <w:r w:rsidR="00B17CE3">
              <w:rPr>
                <w:rFonts w:eastAsia="Calibri"/>
                <w:color w:val="7030A0"/>
                <w:szCs w:val="22"/>
              </w:rPr>
              <w:t>ous activities and</w:t>
            </w:r>
            <w:r w:rsidR="0004362E">
              <w:rPr>
                <w:rFonts w:eastAsia="Calibri"/>
                <w:color w:val="7030A0"/>
                <w:szCs w:val="22"/>
              </w:rPr>
              <w:t xml:space="preserve"> assessments for all student le</w:t>
            </w:r>
            <w:r w:rsidR="002E6DB2">
              <w:rPr>
                <w:rFonts w:eastAsia="Calibri"/>
                <w:color w:val="7030A0"/>
                <w:szCs w:val="22"/>
              </w:rPr>
              <w:t xml:space="preserve">vels. </w:t>
            </w:r>
            <w:r w:rsidR="00B17CE3">
              <w:rPr>
                <w:rFonts w:eastAsia="Calibri"/>
                <w:color w:val="7030A0"/>
                <w:szCs w:val="22"/>
              </w:rPr>
              <w:t xml:space="preserve">However, </w:t>
            </w:r>
            <w:r w:rsidR="00EC61C4">
              <w:rPr>
                <w:rFonts w:eastAsia="Calibri"/>
                <w:color w:val="7030A0"/>
                <w:szCs w:val="22"/>
              </w:rPr>
              <w:t>you</w:t>
            </w:r>
            <w:r w:rsidR="00B17CE3">
              <w:rPr>
                <w:rFonts w:eastAsia="Calibri"/>
                <w:color w:val="7030A0"/>
                <w:szCs w:val="22"/>
              </w:rPr>
              <w:t xml:space="preserve"> did not explain, nor</w:t>
            </w:r>
            <w:r w:rsidR="00383337">
              <w:rPr>
                <w:rFonts w:eastAsia="Calibri"/>
                <w:color w:val="7030A0"/>
                <w:szCs w:val="22"/>
              </w:rPr>
              <w:t xml:space="preserve"> did </w:t>
            </w:r>
            <w:r w:rsidR="00B17CE3">
              <w:rPr>
                <w:rFonts w:eastAsia="Calibri"/>
                <w:color w:val="7030A0"/>
                <w:szCs w:val="22"/>
              </w:rPr>
              <w:t xml:space="preserve">I </w:t>
            </w:r>
            <w:r w:rsidR="00383337">
              <w:rPr>
                <w:rFonts w:eastAsia="Calibri"/>
                <w:color w:val="7030A0"/>
                <w:szCs w:val="22"/>
              </w:rPr>
              <w:t>see reference to a</w:t>
            </w:r>
            <w:r w:rsidR="002E6DB2">
              <w:rPr>
                <w:rFonts w:eastAsia="Calibri"/>
                <w:color w:val="7030A0"/>
                <w:szCs w:val="22"/>
              </w:rPr>
              <w:t xml:space="preserve"> pre-test</w:t>
            </w:r>
            <w:r w:rsidR="00383337">
              <w:rPr>
                <w:rFonts w:eastAsia="Calibri"/>
                <w:color w:val="7030A0"/>
                <w:szCs w:val="22"/>
              </w:rPr>
              <w:t>.</w:t>
            </w:r>
            <w:r w:rsidR="00C62ABA">
              <w:rPr>
                <w:rFonts w:eastAsia="Calibri"/>
                <w:color w:val="7030A0"/>
                <w:szCs w:val="22"/>
              </w:rPr>
              <w:t xml:space="preserve"> </w:t>
            </w:r>
            <w:r w:rsidR="002D65D1">
              <w:rPr>
                <w:rFonts w:eastAsia="Calibri"/>
                <w:color w:val="7030A0"/>
                <w:szCs w:val="22"/>
              </w:rPr>
              <w:t>I read mostly about you being nervous. Also</w:t>
            </w:r>
            <w:r w:rsidR="00031CC4">
              <w:rPr>
                <w:rFonts w:eastAsia="Calibri"/>
                <w:color w:val="7030A0"/>
                <w:szCs w:val="22"/>
              </w:rPr>
              <w:t>,</w:t>
            </w:r>
            <w:r w:rsidR="002D65D1">
              <w:rPr>
                <w:rFonts w:eastAsia="Calibri"/>
                <w:color w:val="7030A0"/>
                <w:szCs w:val="22"/>
              </w:rPr>
              <w:t xml:space="preserve"> you did not revise any of my suggestions such as</w:t>
            </w:r>
            <w:r w:rsidR="00031CC4">
              <w:rPr>
                <w:rFonts w:eastAsia="Calibri"/>
                <w:color w:val="7030A0"/>
                <w:szCs w:val="22"/>
              </w:rPr>
              <w:t xml:space="preserve"> adjusting your quiz as you didn’t provide much room to write answers or</w:t>
            </w:r>
            <w:r w:rsidR="002D65D1">
              <w:rPr>
                <w:rFonts w:eastAsia="Calibri"/>
                <w:color w:val="7030A0"/>
                <w:szCs w:val="22"/>
              </w:rPr>
              <w:t xml:space="preserve"> </w:t>
            </w:r>
            <w:r w:rsidR="0078720E">
              <w:rPr>
                <w:rFonts w:eastAsia="Calibri"/>
                <w:color w:val="7030A0"/>
                <w:szCs w:val="22"/>
              </w:rPr>
              <w:t>creating</w:t>
            </w:r>
            <w:r w:rsidR="00AE4C9B">
              <w:rPr>
                <w:rFonts w:eastAsia="Calibri"/>
                <w:color w:val="7030A0"/>
                <w:szCs w:val="22"/>
              </w:rPr>
              <w:t xml:space="preserve"> measurable objectives</w:t>
            </w:r>
            <w:r w:rsidR="00794199">
              <w:rPr>
                <w:rFonts w:eastAsia="Calibri"/>
                <w:color w:val="7030A0"/>
                <w:szCs w:val="22"/>
              </w:rPr>
              <w:t xml:space="preserve"> and fully develop</w:t>
            </w:r>
            <w:r w:rsidR="009A3210">
              <w:rPr>
                <w:rFonts w:eastAsia="Calibri"/>
                <w:color w:val="7030A0"/>
                <w:szCs w:val="22"/>
              </w:rPr>
              <w:t>ed</w:t>
            </w:r>
            <w:r w:rsidR="00794199">
              <w:rPr>
                <w:rFonts w:eastAsia="Calibri"/>
                <w:color w:val="7030A0"/>
                <w:szCs w:val="22"/>
              </w:rPr>
              <w:t xml:space="preserve"> rubric</w:t>
            </w:r>
            <w:r w:rsidR="009A3210">
              <w:rPr>
                <w:rFonts w:eastAsia="Calibri"/>
                <w:color w:val="7030A0"/>
                <w:szCs w:val="22"/>
              </w:rPr>
              <w:t xml:space="preserve"> for writing assignments</w:t>
            </w:r>
            <w:r w:rsidR="00794199">
              <w:rPr>
                <w:rFonts w:eastAsia="Calibri"/>
                <w:color w:val="7030A0"/>
                <w:szCs w:val="22"/>
              </w:rPr>
              <w:t xml:space="preserve">. </w:t>
            </w:r>
            <w:r w:rsidR="0078720E">
              <w:rPr>
                <w:rFonts w:eastAsia="Calibri"/>
                <w:color w:val="7030A0"/>
                <w:szCs w:val="22"/>
              </w:rPr>
              <w:t>A</w:t>
            </w:r>
            <w:r w:rsidR="009A3210">
              <w:rPr>
                <w:rFonts w:eastAsia="Calibri"/>
                <w:color w:val="7030A0"/>
                <w:szCs w:val="22"/>
              </w:rPr>
              <w:t>ll of which</w:t>
            </w:r>
            <w:r w:rsidR="0078720E">
              <w:rPr>
                <w:rFonts w:eastAsia="Calibri"/>
                <w:color w:val="7030A0"/>
                <w:szCs w:val="22"/>
              </w:rPr>
              <w:t xml:space="preserve"> </w:t>
            </w:r>
            <w:r w:rsidR="001A1AFF">
              <w:rPr>
                <w:rFonts w:eastAsia="Calibri"/>
                <w:color w:val="7030A0"/>
                <w:szCs w:val="22"/>
              </w:rPr>
              <w:t>will</w:t>
            </w:r>
            <w:r w:rsidR="00AE4C9B">
              <w:rPr>
                <w:rFonts w:eastAsia="Calibri"/>
                <w:color w:val="7030A0"/>
                <w:szCs w:val="22"/>
              </w:rPr>
              <w:t xml:space="preserve"> </w:t>
            </w:r>
            <w:r w:rsidR="0078720E">
              <w:rPr>
                <w:rFonts w:eastAsia="Calibri"/>
                <w:color w:val="7030A0"/>
                <w:szCs w:val="22"/>
              </w:rPr>
              <w:t xml:space="preserve">help </w:t>
            </w:r>
            <w:r w:rsidR="00AE4C9B">
              <w:rPr>
                <w:rFonts w:eastAsia="Calibri"/>
                <w:color w:val="7030A0"/>
                <w:szCs w:val="22"/>
              </w:rPr>
              <w:t>students know and understand your expectations</w:t>
            </w:r>
            <w:r w:rsidR="009A3210">
              <w:rPr>
                <w:rFonts w:eastAsia="Calibri"/>
                <w:color w:val="7030A0"/>
                <w:szCs w:val="22"/>
              </w:rPr>
              <w:t xml:space="preserve">. </w:t>
            </w:r>
          </w:p>
        </w:tc>
        <w:tc>
          <w:tcPr>
            <w:tcW w:w="793" w:type="dxa"/>
          </w:tcPr>
          <w:p w14:paraId="413E7598" w14:textId="77777777" w:rsidR="00B658BF" w:rsidRDefault="00B658BF" w:rsidP="00EC61C4">
            <w:pPr>
              <w:pStyle w:val="CommentText"/>
              <w:rPr>
                <w:b/>
                <w:sz w:val="24"/>
                <w:szCs w:val="24"/>
              </w:rPr>
            </w:pPr>
            <w:r>
              <w:rPr>
                <w:b/>
                <w:sz w:val="22"/>
                <w:szCs w:val="22"/>
              </w:rPr>
              <w:t>20</w:t>
            </w:r>
            <w:r w:rsidRPr="00BB4FE6">
              <w:rPr>
                <w:b/>
                <w:sz w:val="22"/>
                <w:szCs w:val="22"/>
              </w:rPr>
              <w:t>%</w:t>
            </w:r>
          </w:p>
        </w:tc>
        <w:tc>
          <w:tcPr>
            <w:tcW w:w="2352" w:type="dxa"/>
            <w:gridSpan w:val="2"/>
          </w:tcPr>
          <w:p w14:paraId="0DD0E6F1" w14:textId="77777777" w:rsidR="00B658BF" w:rsidRDefault="00B658BF" w:rsidP="00EC61C4">
            <w:r w:rsidRPr="00AF3872">
              <w:t xml:space="preserve">Not </w:t>
            </w:r>
            <w:r w:rsidRPr="004C7ABC">
              <w:t>addressed</w:t>
            </w:r>
            <w:r w:rsidRPr="00AF3872">
              <w:t>.</w:t>
            </w:r>
          </w:p>
          <w:p w14:paraId="14321121" w14:textId="357D86D3" w:rsidR="001B0BF7" w:rsidRDefault="001B0BF7" w:rsidP="00EC61C4">
            <w:pPr>
              <w:rPr>
                <w:rFonts w:eastAsia="Calibri"/>
              </w:rPr>
            </w:pPr>
          </w:p>
        </w:tc>
        <w:tc>
          <w:tcPr>
            <w:tcW w:w="2350" w:type="dxa"/>
          </w:tcPr>
          <w:p w14:paraId="5FC7C859" w14:textId="77777777" w:rsidR="00B658BF" w:rsidRPr="00307007" w:rsidRDefault="00B658BF" w:rsidP="00EC61C4">
            <w:pPr>
              <w:rPr>
                <w:rFonts w:eastAsia="Calibri"/>
              </w:rPr>
            </w:pPr>
            <w:r>
              <w:rPr>
                <w:rFonts w:eastAsia="Calibri"/>
              </w:rPr>
              <w:t>Provides a vague and/or insufficient description of differentiated assessments for students with exceptionalities. Differentiated assessment includes minimal detail on diverse learning strengths and needs.</w:t>
            </w:r>
          </w:p>
        </w:tc>
        <w:tc>
          <w:tcPr>
            <w:tcW w:w="2338" w:type="dxa"/>
            <w:gridSpan w:val="2"/>
          </w:tcPr>
          <w:p w14:paraId="0E5DE25D" w14:textId="77777777" w:rsidR="00B658BF" w:rsidRPr="00307007" w:rsidRDefault="00B658BF" w:rsidP="00EC61C4">
            <w:pPr>
              <w:rPr>
                <w:rFonts w:eastAsia="Calibri"/>
              </w:rPr>
            </w:pPr>
            <w:r w:rsidRPr="002D65D1">
              <w:rPr>
                <w:rFonts w:eastAsia="Calibri"/>
                <w:highlight w:val="yellow"/>
              </w:rPr>
              <w:t>Provides a basic description of differentiated assessment for students with exceptionalities based on unit plan. Differentiated assessment considers diverse learning strengths and needs at a minimal level. Supporting details are insufficient.</w:t>
            </w:r>
          </w:p>
        </w:tc>
        <w:tc>
          <w:tcPr>
            <w:tcW w:w="2330" w:type="dxa"/>
            <w:gridSpan w:val="2"/>
          </w:tcPr>
          <w:p w14:paraId="42C1D011" w14:textId="77777777" w:rsidR="00B658BF" w:rsidRPr="00307007" w:rsidRDefault="00B658BF" w:rsidP="00EC61C4">
            <w:pPr>
              <w:rPr>
                <w:rFonts w:eastAsia="Calibri"/>
              </w:rPr>
            </w:pPr>
            <w:r w:rsidRPr="00F0798A">
              <w:rPr>
                <w:rFonts w:eastAsia="Calibri"/>
              </w:rPr>
              <w:t>Provides a clear explanation of differentiated assessment for students with exceptionalities based on unit plan. Differentiated assessment considers diverse learning strengths and needs. Supporting details are appropriate.</w:t>
            </w:r>
          </w:p>
        </w:tc>
        <w:tc>
          <w:tcPr>
            <w:tcW w:w="2322" w:type="dxa"/>
          </w:tcPr>
          <w:p w14:paraId="2058048E" w14:textId="7DAE37EC" w:rsidR="00B658BF" w:rsidRPr="002D65D1" w:rsidRDefault="00B658BF" w:rsidP="00EC61C4">
            <w:pPr>
              <w:rPr>
                <w:rFonts w:eastAsia="Calibri"/>
              </w:rPr>
            </w:pPr>
            <w:bookmarkStart w:id="3" w:name="_Hlk11224105"/>
            <w:r w:rsidRPr="002D65D1">
              <w:rPr>
                <w:rFonts w:eastAsia="Calibri"/>
              </w:rPr>
              <w:t xml:space="preserve">Provides a clear and insightful explanation of differentiated assessment for students with exceptionalities based on unit plan. Differentiated assessment considers diverse learning strengths and </w:t>
            </w:r>
            <w:r w:rsidR="0095077F" w:rsidRPr="002D65D1">
              <w:rPr>
                <w:rFonts w:eastAsia="Calibri"/>
              </w:rPr>
              <w:t>needs and</w:t>
            </w:r>
            <w:r w:rsidRPr="002D65D1">
              <w:rPr>
                <w:rFonts w:eastAsia="Calibri"/>
              </w:rPr>
              <w:t xml:space="preserve"> creates opportunities to demonstrate learning in different ways. Demonstrates ability to differentiate assessment for students with </w:t>
            </w:r>
            <w:bookmarkStart w:id="4" w:name="_Hlk11224190"/>
            <w:bookmarkEnd w:id="3"/>
            <w:r w:rsidRPr="002D65D1">
              <w:rPr>
                <w:rFonts w:eastAsia="Calibri"/>
              </w:rPr>
              <w:t>exceptionalities. Supporting details are appropriate and sufficient.</w:t>
            </w:r>
            <w:bookmarkEnd w:id="4"/>
          </w:p>
        </w:tc>
      </w:tr>
      <w:tr w:rsidR="00B658BF" w:rsidRPr="00307007" w14:paraId="53207347" w14:textId="77777777" w:rsidTr="008E078D">
        <w:trPr>
          <w:trHeight w:val="332"/>
        </w:trPr>
        <w:tc>
          <w:tcPr>
            <w:tcW w:w="2165" w:type="dxa"/>
          </w:tcPr>
          <w:p w14:paraId="5DDDE8CD" w14:textId="77777777" w:rsidR="00B658BF" w:rsidRPr="00D56298" w:rsidRDefault="00B658BF" w:rsidP="00EC61C4">
            <w:pPr>
              <w:spacing w:line="276" w:lineRule="auto"/>
              <w:rPr>
                <w:rFonts w:eastAsia="Calibri"/>
                <w:b/>
                <w:sz w:val="22"/>
                <w:szCs w:val="22"/>
              </w:rPr>
            </w:pPr>
            <w:r w:rsidRPr="00D56298">
              <w:rPr>
                <w:rFonts w:eastAsia="Calibri"/>
                <w:b/>
                <w:sz w:val="22"/>
                <w:szCs w:val="22"/>
              </w:rPr>
              <w:lastRenderedPageBreak/>
              <w:t>Unbiased Formative and Summative Assessments</w:t>
            </w:r>
          </w:p>
          <w:p w14:paraId="7CAD890B" w14:textId="6E5D3AD2" w:rsidR="00B658BF" w:rsidRDefault="00B658BF" w:rsidP="00EC61C4">
            <w:pPr>
              <w:spacing w:line="276" w:lineRule="auto"/>
              <w:rPr>
                <w:rFonts w:ascii="inherit" w:hAnsi="inherit"/>
                <w:color w:val="7030A0"/>
                <w:shd w:val="clear" w:color="auto" w:fill="FFFFFF"/>
              </w:rPr>
            </w:pPr>
            <w:r w:rsidRPr="00BB4FE6">
              <w:rPr>
                <w:rFonts w:eastAsia="Calibri"/>
                <w:szCs w:val="22"/>
              </w:rPr>
              <w:t xml:space="preserve">[COE 3.1; </w:t>
            </w:r>
            <w:proofErr w:type="spellStart"/>
            <w:r w:rsidRPr="00BB4FE6">
              <w:rPr>
                <w:rFonts w:eastAsia="Calibri"/>
                <w:szCs w:val="22"/>
              </w:rPr>
              <w:t>InTASC</w:t>
            </w:r>
            <w:proofErr w:type="spellEnd"/>
            <w:r w:rsidRPr="00BB4FE6">
              <w:rPr>
                <w:rFonts w:eastAsia="Calibri"/>
                <w:szCs w:val="22"/>
              </w:rPr>
              <w:t xml:space="preserve"> 6a, 6b]</w:t>
            </w:r>
            <w:r w:rsidR="001B0BF7">
              <w:rPr>
                <w:rFonts w:eastAsia="Calibri"/>
                <w:szCs w:val="22"/>
              </w:rPr>
              <w:t xml:space="preserve"> </w:t>
            </w:r>
            <w:r w:rsidR="001B0BF7">
              <w:rPr>
                <w:rFonts w:eastAsia="Calibri"/>
                <w:color w:val="7030A0"/>
                <w:szCs w:val="22"/>
              </w:rPr>
              <w:t xml:space="preserve">I </w:t>
            </w:r>
            <w:r w:rsidR="002D65D1">
              <w:rPr>
                <w:rFonts w:eastAsia="Calibri"/>
                <w:color w:val="7030A0"/>
                <w:szCs w:val="22"/>
              </w:rPr>
              <w:t>did not see any</w:t>
            </w:r>
            <w:r w:rsidR="001B0BF7">
              <w:rPr>
                <w:rFonts w:eastAsia="Calibri"/>
                <w:color w:val="7030A0"/>
                <w:szCs w:val="22"/>
              </w:rPr>
              <w:t xml:space="preserve"> reference to bias in your </w:t>
            </w:r>
            <w:r w:rsidR="00D44385">
              <w:rPr>
                <w:rFonts w:eastAsia="Calibri"/>
                <w:color w:val="7030A0"/>
                <w:szCs w:val="22"/>
              </w:rPr>
              <w:t>explanation</w:t>
            </w:r>
            <w:r w:rsidR="00066628">
              <w:rPr>
                <w:rFonts w:eastAsia="Calibri"/>
                <w:color w:val="7030A0"/>
                <w:szCs w:val="22"/>
              </w:rPr>
              <w:t xml:space="preserve">. </w:t>
            </w:r>
            <w:r w:rsidR="00D44385">
              <w:rPr>
                <w:rFonts w:eastAsia="Calibri"/>
                <w:color w:val="7030A0"/>
                <w:szCs w:val="22"/>
              </w:rPr>
              <w:t>W</w:t>
            </w:r>
            <w:r w:rsidR="001A1AFF">
              <w:rPr>
                <w:rFonts w:eastAsia="Calibri"/>
                <w:color w:val="7030A0"/>
                <w:szCs w:val="22"/>
              </w:rPr>
              <w:t xml:space="preserve">hen students have </w:t>
            </w:r>
            <w:r w:rsidR="00891E57">
              <w:rPr>
                <w:rFonts w:eastAsia="Calibri"/>
                <w:color w:val="7030A0"/>
                <w:szCs w:val="22"/>
              </w:rPr>
              <w:t>m</w:t>
            </w:r>
            <w:r w:rsidR="001A1AFF">
              <w:rPr>
                <w:rFonts w:eastAsia="Calibri"/>
                <w:color w:val="7030A0"/>
                <w:szCs w:val="22"/>
              </w:rPr>
              <w:t>ultiple way</w:t>
            </w:r>
            <w:r w:rsidR="00D44385">
              <w:rPr>
                <w:rFonts w:eastAsia="Calibri"/>
                <w:color w:val="7030A0"/>
                <w:szCs w:val="22"/>
              </w:rPr>
              <w:t>s</w:t>
            </w:r>
            <w:r w:rsidR="001A1AFF">
              <w:rPr>
                <w:rFonts w:eastAsia="Calibri"/>
                <w:color w:val="7030A0"/>
                <w:szCs w:val="22"/>
              </w:rPr>
              <w:t xml:space="preserve"> to demonstrate their knowledge and skills that </w:t>
            </w:r>
            <w:r w:rsidR="00D44385">
              <w:rPr>
                <w:rFonts w:eastAsia="Calibri"/>
                <w:color w:val="7030A0"/>
                <w:szCs w:val="22"/>
              </w:rPr>
              <w:t>naturally</w:t>
            </w:r>
            <w:r w:rsidR="001A1AFF">
              <w:rPr>
                <w:rFonts w:eastAsia="Calibri"/>
                <w:color w:val="7030A0"/>
                <w:szCs w:val="22"/>
              </w:rPr>
              <w:t xml:space="preserve"> </w:t>
            </w:r>
            <w:r w:rsidR="00D44385">
              <w:rPr>
                <w:rFonts w:eastAsia="Calibri"/>
                <w:color w:val="7030A0"/>
                <w:szCs w:val="22"/>
              </w:rPr>
              <w:t xml:space="preserve">reduces </w:t>
            </w:r>
            <w:r w:rsidR="001A1AFF">
              <w:rPr>
                <w:rFonts w:eastAsia="Calibri"/>
                <w:color w:val="7030A0"/>
                <w:szCs w:val="22"/>
              </w:rPr>
              <w:t xml:space="preserve">assessment bias. </w:t>
            </w:r>
            <w:r w:rsidR="00891E57">
              <w:rPr>
                <w:rFonts w:eastAsia="Calibri"/>
                <w:color w:val="7030A0"/>
                <w:szCs w:val="22"/>
              </w:rPr>
              <w:t>Providing a</w:t>
            </w:r>
            <w:r w:rsidR="009A115A" w:rsidRPr="00695F3C">
              <w:rPr>
                <w:rFonts w:eastAsia="Calibri"/>
                <w:color w:val="7030A0"/>
                <w:szCs w:val="22"/>
              </w:rPr>
              <w:t xml:space="preserve"> rubric </w:t>
            </w:r>
            <w:r w:rsidR="00413A45">
              <w:rPr>
                <w:rFonts w:eastAsia="Calibri"/>
                <w:color w:val="7030A0"/>
                <w:szCs w:val="22"/>
              </w:rPr>
              <w:t>to guide students through</w:t>
            </w:r>
            <w:r w:rsidR="009A115A" w:rsidRPr="00695F3C">
              <w:rPr>
                <w:rFonts w:eastAsia="Calibri"/>
                <w:color w:val="7030A0"/>
                <w:szCs w:val="22"/>
              </w:rPr>
              <w:t xml:space="preserve"> </w:t>
            </w:r>
            <w:r w:rsidR="00D44385">
              <w:rPr>
                <w:rFonts w:eastAsia="Calibri"/>
                <w:color w:val="7030A0"/>
                <w:szCs w:val="22"/>
              </w:rPr>
              <w:t>a</w:t>
            </w:r>
            <w:r w:rsidR="00413A45">
              <w:rPr>
                <w:rFonts w:eastAsia="Calibri"/>
                <w:color w:val="7030A0"/>
                <w:szCs w:val="22"/>
              </w:rPr>
              <w:t xml:space="preserve"> pro</w:t>
            </w:r>
            <w:r w:rsidR="00891E57">
              <w:rPr>
                <w:rFonts w:eastAsia="Calibri"/>
                <w:color w:val="7030A0"/>
                <w:szCs w:val="22"/>
              </w:rPr>
              <w:t>ject</w:t>
            </w:r>
            <w:r w:rsidR="00D44385">
              <w:rPr>
                <w:rFonts w:eastAsia="Calibri"/>
                <w:color w:val="7030A0"/>
                <w:szCs w:val="22"/>
              </w:rPr>
              <w:t xml:space="preserve"> or writing assignment is a valid method </w:t>
            </w:r>
            <w:r w:rsidR="00E04D66">
              <w:rPr>
                <w:rFonts w:eastAsia="Calibri"/>
                <w:color w:val="7030A0"/>
                <w:szCs w:val="22"/>
              </w:rPr>
              <w:t>where</w:t>
            </w:r>
            <w:r w:rsidR="00D44385">
              <w:rPr>
                <w:rFonts w:eastAsia="Calibri"/>
                <w:color w:val="7030A0"/>
                <w:szCs w:val="22"/>
              </w:rPr>
              <w:t>as the a</w:t>
            </w:r>
            <w:r w:rsidR="00891E57">
              <w:rPr>
                <w:color w:val="7030A0"/>
                <w:shd w:val="clear" w:color="auto" w:fill="FFFFFF"/>
              </w:rPr>
              <w:t>bsence of</w:t>
            </w:r>
            <w:r w:rsidR="00695F3C" w:rsidRPr="00695F3C">
              <w:rPr>
                <w:color w:val="7030A0"/>
                <w:shd w:val="clear" w:color="auto" w:fill="FFFFFF"/>
              </w:rPr>
              <w:t xml:space="preserve"> a rubric invite bias. Rubrics help to equalize </w:t>
            </w:r>
            <w:r w:rsidR="00413A45">
              <w:rPr>
                <w:color w:val="7030A0"/>
                <w:shd w:val="clear" w:color="auto" w:fill="FFFFFF"/>
              </w:rPr>
              <w:t>y</w:t>
            </w:r>
            <w:r w:rsidR="00695F3C" w:rsidRPr="00695F3C">
              <w:rPr>
                <w:color w:val="7030A0"/>
                <w:shd w:val="clear" w:color="auto" w:fill="FFFFFF"/>
              </w:rPr>
              <w:t xml:space="preserve">our expectations about student work and guides </w:t>
            </w:r>
            <w:r w:rsidR="00413A45">
              <w:rPr>
                <w:color w:val="7030A0"/>
                <w:shd w:val="clear" w:color="auto" w:fill="FFFFFF"/>
              </w:rPr>
              <w:t>y</w:t>
            </w:r>
            <w:r w:rsidR="00695F3C" w:rsidRPr="00695F3C">
              <w:rPr>
                <w:color w:val="7030A0"/>
                <w:shd w:val="clear" w:color="auto" w:fill="FFFFFF"/>
              </w:rPr>
              <w:t>our grading</w:t>
            </w:r>
            <w:r w:rsidR="00413A45">
              <w:rPr>
                <w:color w:val="7030A0"/>
                <w:shd w:val="clear" w:color="auto" w:fill="FFFFFF"/>
              </w:rPr>
              <w:t xml:space="preserve"> thereby </w:t>
            </w:r>
            <w:r w:rsidR="00D44385">
              <w:rPr>
                <w:color w:val="7030A0"/>
                <w:shd w:val="clear" w:color="auto" w:fill="FFFFFF"/>
              </w:rPr>
              <w:t>reducing</w:t>
            </w:r>
            <w:r w:rsidR="00413A45">
              <w:rPr>
                <w:color w:val="7030A0"/>
                <w:shd w:val="clear" w:color="auto" w:fill="FFFFFF"/>
              </w:rPr>
              <w:t xml:space="preserve"> bias.</w:t>
            </w:r>
            <w:r w:rsidR="00891E57">
              <w:rPr>
                <w:color w:val="7030A0"/>
                <w:shd w:val="clear" w:color="auto" w:fill="FFFFFF"/>
              </w:rPr>
              <w:t xml:space="preserve"> </w:t>
            </w:r>
          </w:p>
          <w:p w14:paraId="56EEA3FF" w14:textId="77777777" w:rsidR="00511F6E" w:rsidRDefault="00511F6E" w:rsidP="00EC61C4">
            <w:pPr>
              <w:spacing w:line="276" w:lineRule="auto"/>
              <w:rPr>
                <w:rFonts w:ascii="inherit" w:hAnsi="inherit"/>
                <w:color w:val="7030A0"/>
                <w:shd w:val="clear" w:color="auto" w:fill="FFFFFF"/>
              </w:rPr>
            </w:pPr>
          </w:p>
          <w:p w14:paraId="50CD8C5D" w14:textId="77777777" w:rsidR="00511F6E" w:rsidRDefault="00511F6E" w:rsidP="00EC61C4">
            <w:pPr>
              <w:spacing w:line="276" w:lineRule="auto"/>
              <w:rPr>
                <w:rFonts w:ascii="inherit" w:hAnsi="inherit"/>
                <w:color w:val="7030A0"/>
                <w:shd w:val="clear" w:color="auto" w:fill="FFFFFF"/>
              </w:rPr>
            </w:pPr>
          </w:p>
          <w:p w14:paraId="1485D96C" w14:textId="6D14C4C4" w:rsidR="00511F6E" w:rsidRPr="001B0BF7" w:rsidRDefault="00511F6E" w:rsidP="00EC61C4">
            <w:pPr>
              <w:spacing w:line="276" w:lineRule="auto"/>
              <w:rPr>
                <w:rFonts w:eastAsia="Calibri"/>
                <w:b/>
                <w:color w:val="7030A0"/>
                <w:sz w:val="22"/>
                <w:szCs w:val="22"/>
              </w:rPr>
            </w:pPr>
          </w:p>
        </w:tc>
        <w:tc>
          <w:tcPr>
            <w:tcW w:w="793" w:type="dxa"/>
          </w:tcPr>
          <w:p w14:paraId="6DF2C472" w14:textId="77777777" w:rsidR="00B658BF" w:rsidRPr="00BB4FE6" w:rsidRDefault="00B658BF" w:rsidP="00EC61C4">
            <w:pPr>
              <w:pStyle w:val="CommentText"/>
              <w:rPr>
                <w:b/>
                <w:sz w:val="22"/>
                <w:szCs w:val="22"/>
              </w:rPr>
            </w:pPr>
            <w:r>
              <w:rPr>
                <w:b/>
                <w:sz w:val="22"/>
                <w:szCs w:val="22"/>
              </w:rPr>
              <w:lastRenderedPageBreak/>
              <w:t>20</w:t>
            </w:r>
            <w:r w:rsidRPr="00BB4FE6">
              <w:rPr>
                <w:b/>
                <w:sz w:val="22"/>
                <w:szCs w:val="22"/>
              </w:rPr>
              <w:t>%</w:t>
            </w:r>
          </w:p>
        </w:tc>
        <w:tc>
          <w:tcPr>
            <w:tcW w:w="2352" w:type="dxa"/>
            <w:gridSpan w:val="2"/>
          </w:tcPr>
          <w:p w14:paraId="15673CCE" w14:textId="77777777" w:rsidR="00B658BF" w:rsidRDefault="00B658BF" w:rsidP="00EC61C4">
            <w:pPr>
              <w:rPr>
                <w:rFonts w:eastAsia="Calibri"/>
              </w:rPr>
            </w:pPr>
            <w:r w:rsidRPr="004E46A4">
              <w:t>Not addressed.</w:t>
            </w:r>
          </w:p>
        </w:tc>
        <w:tc>
          <w:tcPr>
            <w:tcW w:w="2350" w:type="dxa"/>
          </w:tcPr>
          <w:p w14:paraId="34947A30" w14:textId="77777777" w:rsidR="00B658BF" w:rsidRPr="00307007" w:rsidRDefault="00B658BF" w:rsidP="00EC61C4">
            <w:pPr>
              <w:rPr>
                <w:rFonts w:eastAsia="Calibri"/>
              </w:rPr>
            </w:pPr>
            <w:r w:rsidRPr="00D44385">
              <w:rPr>
                <w:rFonts w:eastAsia="Calibri"/>
                <w:highlight w:val="yellow"/>
              </w:rPr>
              <w:t>Provides a vague and/or insufficient rationale for the minimized bias in assessments. Description of assessments that</w:t>
            </w:r>
            <w:r>
              <w:rPr>
                <w:rFonts w:eastAsia="Calibri"/>
              </w:rPr>
              <w:t xml:space="preserve"> </w:t>
            </w:r>
            <w:r w:rsidRPr="00D44385">
              <w:rPr>
                <w:rFonts w:eastAsia="Calibri"/>
                <w:highlight w:val="yellow"/>
              </w:rPr>
              <w:t>reduce bias lack substantial detail.</w:t>
            </w:r>
            <w:r>
              <w:rPr>
                <w:rFonts w:eastAsia="Calibri"/>
              </w:rPr>
              <w:t xml:space="preserve"> </w:t>
            </w:r>
          </w:p>
        </w:tc>
        <w:tc>
          <w:tcPr>
            <w:tcW w:w="2338" w:type="dxa"/>
            <w:gridSpan w:val="2"/>
          </w:tcPr>
          <w:p w14:paraId="3F2044A0" w14:textId="77777777" w:rsidR="00B658BF" w:rsidRPr="00307007" w:rsidRDefault="00B658BF" w:rsidP="00EC61C4">
            <w:pPr>
              <w:rPr>
                <w:rFonts w:eastAsia="Calibri"/>
              </w:rPr>
            </w:pPr>
            <w:r>
              <w:rPr>
                <w:rFonts w:eastAsia="Calibri"/>
              </w:rPr>
              <w:t>Provides a basic rationale for the minimized bias in assessments in unit plan. Describes assessments that reduce bias at a minimal level. Supporting details are insufficient.</w:t>
            </w:r>
          </w:p>
        </w:tc>
        <w:tc>
          <w:tcPr>
            <w:tcW w:w="2330" w:type="dxa"/>
            <w:gridSpan w:val="2"/>
          </w:tcPr>
          <w:p w14:paraId="53F58903" w14:textId="77777777" w:rsidR="00B658BF" w:rsidRPr="00307007" w:rsidRDefault="00B658BF" w:rsidP="00EC61C4">
            <w:pPr>
              <w:rPr>
                <w:rFonts w:eastAsia="Calibri"/>
              </w:rPr>
            </w:pPr>
            <w:r>
              <w:rPr>
                <w:rFonts w:eastAsia="Calibri"/>
              </w:rPr>
              <w:t>Provides a clear rationale for the minimized bias in assessments in unit plan. Explains assessments that reduce bias and support, verify, and document learning. Supporting details are appropriate.</w:t>
            </w:r>
          </w:p>
        </w:tc>
        <w:tc>
          <w:tcPr>
            <w:tcW w:w="2322" w:type="dxa"/>
          </w:tcPr>
          <w:p w14:paraId="0D961E98" w14:textId="77777777" w:rsidR="00B658BF" w:rsidRDefault="00B658BF" w:rsidP="00EC61C4">
            <w:pPr>
              <w:rPr>
                <w:rFonts w:eastAsia="Calibri"/>
              </w:rPr>
            </w:pPr>
            <w:bookmarkStart w:id="5" w:name="_Hlk11224268"/>
            <w:r w:rsidRPr="00D44385">
              <w:rPr>
                <w:rFonts w:eastAsia="Calibri"/>
              </w:rPr>
              <w:t xml:space="preserve">Provides a clear and insightful rationale for the minimized bias in formative and summative assessments in unit plan. Explains formative and </w:t>
            </w:r>
            <w:bookmarkStart w:id="6" w:name="_Hlk11224302"/>
            <w:bookmarkEnd w:id="5"/>
            <w:r w:rsidRPr="00D44385">
              <w:rPr>
                <w:rFonts w:eastAsia="Calibri"/>
              </w:rPr>
              <w:t>summative assessments that reduce bias and support, verify, and document learning. Demonstrates ability to develop and use unbiased assessments. Supporting details are appropriate and sufficient.</w:t>
            </w:r>
            <w:bookmarkEnd w:id="6"/>
          </w:p>
        </w:tc>
      </w:tr>
      <w:tr w:rsidR="00B658BF" w:rsidRPr="00F740FA" w14:paraId="1A886647" w14:textId="77777777" w:rsidTr="008E078D">
        <w:tc>
          <w:tcPr>
            <w:tcW w:w="2165" w:type="dxa"/>
          </w:tcPr>
          <w:p w14:paraId="1EF33E44" w14:textId="77777777" w:rsidR="00B658BF" w:rsidRPr="00D56298" w:rsidRDefault="00B658BF" w:rsidP="00EC61C4">
            <w:pPr>
              <w:pStyle w:val="GrandCanyonNumberedList"/>
              <w:numPr>
                <w:ilvl w:val="0"/>
                <w:numId w:val="0"/>
              </w:numPr>
              <w:tabs>
                <w:tab w:val="left" w:pos="720"/>
              </w:tabs>
              <w:rPr>
                <w:b/>
                <w:sz w:val="22"/>
              </w:rPr>
            </w:pPr>
            <w:r w:rsidRPr="00D56298">
              <w:rPr>
                <w:b/>
                <w:sz w:val="22"/>
              </w:rPr>
              <w:t>Appropriate Strategies, Sequencing, and Demonstration of Knowledge and Skills</w:t>
            </w:r>
          </w:p>
          <w:p w14:paraId="74A87783" w14:textId="77777777" w:rsidR="00B658BF" w:rsidRDefault="00B658BF" w:rsidP="00EC61C4">
            <w:pPr>
              <w:pStyle w:val="GrandCanyonNumberedList"/>
              <w:numPr>
                <w:ilvl w:val="0"/>
                <w:numId w:val="0"/>
              </w:numPr>
              <w:tabs>
                <w:tab w:val="left" w:pos="720"/>
              </w:tabs>
            </w:pPr>
          </w:p>
          <w:p w14:paraId="7DFDE15C" w14:textId="09A67FB5" w:rsidR="00B658BF" w:rsidRPr="00695F3C" w:rsidRDefault="00B658BF" w:rsidP="00EC61C4">
            <w:pPr>
              <w:pStyle w:val="GrandCanyonNumberedList"/>
              <w:numPr>
                <w:ilvl w:val="0"/>
                <w:numId w:val="0"/>
              </w:numPr>
              <w:tabs>
                <w:tab w:val="left" w:pos="720"/>
              </w:tabs>
              <w:rPr>
                <w:color w:val="7030A0"/>
              </w:rPr>
            </w:pPr>
            <w:r w:rsidRPr="00BB4FE6">
              <w:t xml:space="preserve">[COE 3.5; </w:t>
            </w:r>
            <w:proofErr w:type="spellStart"/>
            <w:r w:rsidRPr="00BB4FE6">
              <w:t>InTASC</w:t>
            </w:r>
            <w:proofErr w:type="spellEnd"/>
            <w:r w:rsidRPr="00BB4FE6">
              <w:t xml:space="preserve"> 7c, 8a]</w:t>
            </w:r>
            <w:r w:rsidR="00695F3C">
              <w:t xml:space="preserve"> </w:t>
            </w:r>
            <w:r w:rsidR="00695F3C">
              <w:rPr>
                <w:color w:val="7030A0"/>
              </w:rPr>
              <w:t>The actual lesson plans provide multiple ways for students to demonstrate their knowledge and skills.</w:t>
            </w:r>
            <w:r w:rsidR="007E270D">
              <w:rPr>
                <w:color w:val="7030A0"/>
              </w:rPr>
              <w:t xml:space="preserve"> </w:t>
            </w:r>
            <w:r w:rsidR="00031CC4">
              <w:rPr>
                <w:color w:val="7030A0"/>
              </w:rPr>
              <w:t>In y</w:t>
            </w:r>
            <w:r w:rsidR="007E270D">
              <w:rPr>
                <w:color w:val="7030A0"/>
              </w:rPr>
              <w:t>ou</w:t>
            </w:r>
            <w:r w:rsidR="00031CC4">
              <w:rPr>
                <w:color w:val="7030A0"/>
              </w:rPr>
              <w:t>r</w:t>
            </w:r>
            <w:r w:rsidR="007E270D">
              <w:rPr>
                <w:color w:val="7030A0"/>
              </w:rPr>
              <w:t xml:space="preserve"> reflection I did not see </w:t>
            </w:r>
            <w:r w:rsidR="00697048">
              <w:rPr>
                <w:color w:val="7030A0"/>
              </w:rPr>
              <w:t>clear</w:t>
            </w:r>
            <w:r w:rsidR="007E270D">
              <w:rPr>
                <w:color w:val="7030A0"/>
              </w:rPr>
              <w:t xml:space="preserve"> </w:t>
            </w:r>
            <w:r w:rsidR="00695F3C">
              <w:rPr>
                <w:color w:val="7030A0"/>
              </w:rPr>
              <w:t xml:space="preserve">details of </w:t>
            </w:r>
            <w:r w:rsidR="007E270D">
              <w:rPr>
                <w:color w:val="7030A0"/>
              </w:rPr>
              <w:t xml:space="preserve">how your </w:t>
            </w:r>
            <w:r w:rsidR="00695F3C">
              <w:rPr>
                <w:color w:val="7030A0"/>
              </w:rPr>
              <w:t>actual lesson plans</w:t>
            </w:r>
            <w:r w:rsidR="007E270D">
              <w:rPr>
                <w:color w:val="7030A0"/>
              </w:rPr>
              <w:t xml:space="preserve"> followed in sequence</w:t>
            </w:r>
            <w:r w:rsidR="00695F3C">
              <w:rPr>
                <w:color w:val="7030A0"/>
              </w:rPr>
              <w:t>.</w:t>
            </w:r>
            <w:r w:rsidR="00511F6E">
              <w:rPr>
                <w:color w:val="7030A0"/>
              </w:rPr>
              <w:t xml:space="preserve"> </w:t>
            </w:r>
            <w:r w:rsidR="00697048">
              <w:rPr>
                <w:color w:val="7030A0"/>
              </w:rPr>
              <w:t xml:space="preserve">A </w:t>
            </w:r>
            <w:r w:rsidR="00AE4C9B">
              <w:rPr>
                <w:color w:val="7030A0"/>
              </w:rPr>
              <w:t>review</w:t>
            </w:r>
            <w:r w:rsidR="00511F6E">
              <w:rPr>
                <w:color w:val="7030A0"/>
              </w:rPr>
              <w:t xml:space="preserve"> </w:t>
            </w:r>
            <w:r w:rsidR="00697048">
              <w:rPr>
                <w:color w:val="7030A0"/>
              </w:rPr>
              <w:t>of</w:t>
            </w:r>
            <w:r w:rsidR="00511F6E">
              <w:rPr>
                <w:color w:val="7030A0"/>
              </w:rPr>
              <w:t xml:space="preserve"> the anticipatory set</w:t>
            </w:r>
            <w:r w:rsidR="00E04D66">
              <w:rPr>
                <w:color w:val="7030A0"/>
              </w:rPr>
              <w:t>,</w:t>
            </w:r>
            <w:r w:rsidR="00511F6E">
              <w:rPr>
                <w:color w:val="7030A0"/>
              </w:rPr>
              <w:t xml:space="preserve"> </w:t>
            </w:r>
            <w:r w:rsidR="00697048">
              <w:rPr>
                <w:color w:val="7030A0"/>
              </w:rPr>
              <w:t>clearly demonstrates</w:t>
            </w:r>
            <w:r w:rsidR="00511F6E">
              <w:rPr>
                <w:color w:val="7030A0"/>
              </w:rPr>
              <w:t xml:space="preserve"> sequencing.</w:t>
            </w:r>
          </w:p>
        </w:tc>
        <w:tc>
          <w:tcPr>
            <w:tcW w:w="793" w:type="dxa"/>
          </w:tcPr>
          <w:p w14:paraId="0FBB8188" w14:textId="77777777" w:rsidR="00B658BF" w:rsidRPr="00BB4FE6" w:rsidRDefault="00B658BF" w:rsidP="00EC61C4">
            <w:pPr>
              <w:rPr>
                <w:b/>
                <w:sz w:val="22"/>
                <w:szCs w:val="22"/>
              </w:rPr>
            </w:pPr>
            <w:r>
              <w:rPr>
                <w:b/>
                <w:sz w:val="22"/>
                <w:szCs w:val="22"/>
              </w:rPr>
              <w:t>20</w:t>
            </w:r>
            <w:r w:rsidRPr="00BB4FE6">
              <w:rPr>
                <w:b/>
                <w:sz w:val="22"/>
                <w:szCs w:val="22"/>
              </w:rPr>
              <w:t>%</w:t>
            </w:r>
          </w:p>
        </w:tc>
        <w:tc>
          <w:tcPr>
            <w:tcW w:w="2352" w:type="dxa"/>
            <w:gridSpan w:val="2"/>
          </w:tcPr>
          <w:p w14:paraId="276502AB" w14:textId="77777777" w:rsidR="00B658BF" w:rsidRPr="00F740FA" w:rsidRDefault="00B658BF" w:rsidP="00EC61C4">
            <w:r w:rsidRPr="00AF3872">
              <w:t xml:space="preserve">Not </w:t>
            </w:r>
            <w:r w:rsidRPr="004C7ABC">
              <w:t>addressed</w:t>
            </w:r>
            <w:r w:rsidRPr="00AF3872">
              <w:t>.</w:t>
            </w:r>
          </w:p>
        </w:tc>
        <w:tc>
          <w:tcPr>
            <w:tcW w:w="2350" w:type="dxa"/>
          </w:tcPr>
          <w:p w14:paraId="69241FCD" w14:textId="77777777" w:rsidR="00B658BF" w:rsidRPr="00F740FA" w:rsidRDefault="00B658BF" w:rsidP="00EC61C4">
            <w:r>
              <w:t>Provides a vague and/or insufficient description of the use of strategies and/or the development of sequencing without supporting detail.</w:t>
            </w:r>
          </w:p>
        </w:tc>
        <w:tc>
          <w:tcPr>
            <w:tcW w:w="2338" w:type="dxa"/>
            <w:gridSpan w:val="2"/>
          </w:tcPr>
          <w:p w14:paraId="29E4F8D4" w14:textId="77777777" w:rsidR="00B658BF" w:rsidRPr="00F740FA" w:rsidRDefault="00B658BF" w:rsidP="00EC61C4">
            <w:r>
              <w:t>Provides a basic description of the use of strategies and/or the development of sequencing. Supporting details are insufficient.</w:t>
            </w:r>
          </w:p>
        </w:tc>
        <w:tc>
          <w:tcPr>
            <w:tcW w:w="2330" w:type="dxa"/>
            <w:gridSpan w:val="2"/>
          </w:tcPr>
          <w:p w14:paraId="502AB26F" w14:textId="77777777" w:rsidR="00B658BF" w:rsidRPr="00F740FA" w:rsidRDefault="00B658BF" w:rsidP="00EC61C4">
            <w:r w:rsidRPr="007E270D">
              <w:rPr>
                <w:highlight w:val="yellow"/>
              </w:rPr>
              <w:t>Provides a clear explanation of the use of appropriate strategies, the development of appropriate</w:t>
            </w:r>
            <w:r>
              <w:t xml:space="preserve"> </w:t>
            </w:r>
            <w:r w:rsidRPr="007E270D">
              <w:rPr>
                <w:highlight w:val="yellow"/>
              </w:rPr>
              <w:t>sequencing, and the multiple ways provided to demonstrate knowledge and skill in the unit plan. Supporting details are appropriate.</w:t>
            </w:r>
          </w:p>
        </w:tc>
        <w:tc>
          <w:tcPr>
            <w:tcW w:w="2322" w:type="dxa"/>
          </w:tcPr>
          <w:p w14:paraId="110C28DD" w14:textId="77777777" w:rsidR="00B658BF" w:rsidRPr="00F740FA" w:rsidRDefault="00B658BF" w:rsidP="00EC61C4">
            <w:bookmarkStart w:id="7" w:name="_Hlk11224733"/>
            <w:r w:rsidRPr="007E270D">
              <w:t xml:space="preserve">Provides a clear and insightful explanation of the use of appropriate strategies, the development of </w:t>
            </w:r>
            <w:bookmarkStart w:id="8" w:name="_Hlk11224765"/>
            <w:bookmarkEnd w:id="7"/>
            <w:r w:rsidRPr="007E270D">
              <w:t>appropriate sequencing, and the multiple ways provided to demonstrate knowledge and skill in the unit plan. Demonstrates ability in instructional strategies, sequencing, and varied assessments. Supporting details are appropriate and sufficient.</w:t>
            </w:r>
            <w:bookmarkEnd w:id="8"/>
          </w:p>
        </w:tc>
      </w:tr>
      <w:tr w:rsidR="00B658BF" w:rsidRPr="00AE6BA2" w14:paraId="5FECA84C" w14:textId="77777777" w:rsidTr="008E078D">
        <w:tc>
          <w:tcPr>
            <w:tcW w:w="2165" w:type="dxa"/>
            <w:hideMark/>
          </w:tcPr>
          <w:p w14:paraId="36465A89" w14:textId="77777777" w:rsidR="00F9217A" w:rsidRDefault="00B658BF" w:rsidP="00EC61C4">
            <w:pPr>
              <w:rPr>
                <w:color w:val="7030A0"/>
                <w:szCs w:val="36"/>
              </w:rPr>
            </w:pPr>
            <w:r w:rsidRPr="00434D92">
              <w:rPr>
                <w:b/>
                <w:sz w:val="22"/>
                <w:szCs w:val="20"/>
              </w:rPr>
              <w:t>Organization</w:t>
            </w:r>
            <w:r w:rsidR="00511F6E">
              <w:rPr>
                <w:b/>
                <w:sz w:val="22"/>
                <w:szCs w:val="20"/>
              </w:rPr>
              <w:t xml:space="preserve"> </w:t>
            </w:r>
          </w:p>
          <w:p w14:paraId="7DC869E9" w14:textId="6B6D384E" w:rsidR="00B658BF" w:rsidRPr="00511F6E" w:rsidRDefault="009A3210" w:rsidP="00EC61C4">
            <w:pPr>
              <w:rPr>
                <w:b/>
                <w:color w:val="7030A0"/>
              </w:rPr>
            </w:pPr>
            <w:r w:rsidRPr="009A3210">
              <w:rPr>
                <w:bCs/>
                <w:color w:val="7030A0"/>
              </w:rPr>
              <w:t>You unit on the Maya, Aztec, and Inca civilizations</w:t>
            </w:r>
            <w:r w:rsidRPr="009A3210">
              <w:rPr>
                <w:color w:val="7030A0"/>
              </w:rPr>
              <w:t xml:space="preserve"> </w:t>
            </w:r>
            <w:r w:rsidR="00AE4C9B" w:rsidRPr="00697048">
              <w:rPr>
                <w:color w:val="7030A0"/>
              </w:rPr>
              <w:t xml:space="preserve">probably could be a </w:t>
            </w:r>
            <w:r w:rsidR="00AE4C9B" w:rsidRPr="00697048">
              <w:rPr>
                <w:color w:val="7030A0"/>
              </w:rPr>
              <w:lastRenderedPageBreak/>
              <w:t>much longer</w:t>
            </w:r>
            <w:r w:rsidR="00511F6E" w:rsidRPr="00697048">
              <w:rPr>
                <w:color w:val="7030A0"/>
              </w:rPr>
              <w:t xml:space="preserve"> unit plan</w:t>
            </w:r>
            <w:r w:rsidR="00AE4C9B" w:rsidRPr="00697048">
              <w:rPr>
                <w:color w:val="7030A0"/>
              </w:rPr>
              <w:t xml:space="preserve">. </w:t>
            </w:r>
            <w:r w:rsidR="00697048">
              <w:rPr>
                <w:color w:val="7030A0"/>
              </w:rPr>
              <w:t>I am confident</w:t>
            </w:r>
            <w:r w:rsidR="00AE4C9B" w:rsidRPr="00697048">
              <w:rPr>
                <w:color w:val="7030A0"/>
              </w:rPr>
              <w:t xml:space="preserve"> from this point it can easily be expanded to</w:t>
            </w:r>
            <w:r>
              <w:rPr>
                <w:color w:val="7030A0"/>
              </w:rPr>
              <w:t xml:space="preserve"> </w:t>
            </w:r>
            <w:r w:rsidR="00697048" w:rsidRPr="00697048">
              <w:rPr>
                <w:color w:val="7030A0"/>
              </w:rPr>
              <w:t xml:space="preserve">spread </w:t>
            </w:r>
            <w:proofErr w:type="gramStart"/>
            <w:r w:rsidR="00697048" w:rsidRPr="00697048">
              <w:rPr>
                <w:color w:val="7030A0"/>
              </w:rPr>
              <w:t>all of</w:t>
            </w:r>
            <w:proofErr w:type="gramEnd"/>
            <w:r w:rsidR="00697048" w:rsidRPr="00697048">
              <w:rPr>
                <w:color w:val="7030A0"/>
              </w:rPr>
              <w:t xml:space="preserve"> your ideas across several days.</w:t>
            </w:r>
            <w:r w:rsidR="00511F6E" w:rsidRPr="00697048">
              <w:rPr>
                <w:color w:val="7030A0"/>
              </w:rPr>
              <w:t xml:space="preserve"> </w:t>
            </w:r>
            <w:r w:rsidR="00AE4C9B" w:rsidRPr="00697048">
              <w:rPr>
                <w:color w:val="7030A0"/>
              </w:rPr>
              <w:t>I am very impressed how well organized and how well the</w:t>
            </w:r>
            <w:r w:rsidR="00511F6E" w:rsidRPr="00697048">
              <w:rPr>
                <w:color w:val="7030A0"/>
              </w:rPr>
              <w:t xml:space="preserve"> content flowed</w:t>
            </w:r>
            <w:r w:rsidR="00AE4C9B" w:rsidRPr="00697048">
              <w:rPr>
                <w:color w:val="7030A0"/>
              </w:rPr>
              <w:t>.</w:t>
            </w:r>
            <w:r w:rsidR="00511F6E">
              <w:rPr>
                <w:b/>
                <w:color w:val="7030A0"/>
                <w:sz w:val="22"/>
                <w:szCs w:val="20"/>
              </w:rPr>
              <w:t xml:space="preserve"> </w:t>
            </w:r>
          </w:p>
        </w:tc>
        <w:tc>
          <w:tcPr>
            <w:tcW w:w="793" w:type="dxa"/>
          </w:tcPr>
          <w:p w14:paraId="0C9411B9" w14:textId="77777777" w:rsidR="00B658BF" w:rsidRPr="00144865" w:rsidRDefault="00B658BF" w:rsidP="00EC61C4">
            <w:pPr>
              <w:rPr>
                <w:b/>
                <w:sz w:val="22"/>
              </w:rPr>
            </w:pPr>
            <w:r w:rsidRPr="00144865">
              <w:rPr>
                <w:b/>
                <w:sz w:val="22"/>
                <w:szCs w:val="20"/>
              </w:rPr>
              <w:lastRenderedPageBreak/>
              <w:t>3%</w:t>
            </w:r>
          </w:p>
        </w:tc>
        <w:tc>
          <w:tcPr>
            <w:tcW w:w="2352" w:type="dxa"/>
            <w:gridSpan w:val="2"/>
            <w:hideMark/>
          </w:tcPr>
          <w:p w14:paraId="2778A646" w14:textId="77777777" w:rsidR="00B658BF" w:rsidRPr="00434D92" w:rsidRDefault="00B658BF" w:rsidP="00EC61C4">
            <w:pPr>
              <w:spacing w:after="58"/>
            </w:pPr>
            <w:r w:rsidRPr="00AF3872">
              <w:t xml:space="preserve">Not </w:t>
            </w:r>
            <w:r w:rsidRPr="004C7ABC">
              <w:t>addressed</w:t>
            </w:r>
            <w:r w:rsidRPr="00AF3872">
              <w:t>.</w:t>
            </w:r>
          </w:p>
        </w:tc>
        <w:tc>
          <w:tcPr>
            <w:tcW w:w="2350" w:type="dxa"/>
          </w:tcPr>
          <w:p w14:paraId="5A8F8A85" w14:textId="77777777" w:rsidR="00B658BF" w:rsidRPr="00434D92" w:rsidRDefault="00B658BF" w:rsidP="00EC61C4">
            <w:pPr>
              <w:spacing w:after="58"/>
            </w:pPr>
            <w:r w:rsidRPr="00434D92">
              <w:rPr>
                <w:szCs w:val="20"/>
              </w:rPr>
              <w:t>An attempt is made to organize the content, but the sequence is indiscernible. The ideas presented</w:t>
            </w:r>
            <w:r w:rsidRPr="00434D92">
              <w:t xml:space="preserve"> are </w:t>
            </w:r>
            <w:r w:rsidRPr="00434D92">
              <w:lastRenderedPageBreak/>
              <w:t>compartmentalized and may not relate to each other.</w:t>
            </w:r>
          </w:p>
        </w:tc>
        <w:tc>
          <w:tcPr>
            <w:tcW w:w="2338" w:type="dxa"/>
            <w:gridSpan w:val="2"/>
            <w:hideMark/>
          </w:tcPr>
          <w:p w14:paraId="4FC1E7E8" w14:textId="77777777" w:rsidR="00B658BF" w:rsidRPr="00434D92" w:rsidRDefault="00B658BF" w:rsidP="00EC61C4">
            <w:pPr>
              <w:spacing w:after="58"/>
            </w:pPr>
            <w:r w:rsidRPr="00434D92">
              <w:rPr>
                <w:szCs w:val="20"/>
              </w:rPr>
              <w:lastRenderedPageBreak/>
              <w:t xml:space="preserve">The content may not be adequately organized even though it </w:t>
            </w:r>
            <w:r w:rsidRPr="00434D92">
              <w:t xml:space="preserve">provides the </w:t>
            </w:r>
            <w:r w:rsidRPr="00434D92">
              <w:lastRenderedPageBreak/>
              <w:t>audience with a sense of the main idea.</w:t>
            </w:r>
          </w:p>
        </w:tc>
        <w:tc>
          <w:tcPr>
            <w:tcW w:w="2330" w:type="dxa"/>
            <w:gridSpan w:val="2"/>
            <w:hideMark/>
          </w:tcPr>
          <w:p w14:paraId="5CEA9615" w14:textId="77777777" w:rsidR="00B658BF" w:rsidRPr="00434D92" w:rsidRDefault="00B658BF" w:rsidP="00EC61C4">
            <w:pPr>
              <w:spacing w:after="58"/>
            </w:pPr>
            <w:r w:rsidRPr="00434D92">
              <w:rPr>
                <w:szCs w:val="20"/>
              </w:rPr>
              <w:lastRenderedPageBreak/>
              <w:t>The content is logically organized. The ideas presented</w:t>
            </w:r>
            <w:r w:rsidRPr="00434D92">
              <w:t xml:space="preserve"> relate to each other. The content provides </w:t>
            </w:r>
            <w:r w:rsidRPr="00434D92">
              <w:lastRenderedPageBreak/>
              <w:t>the audience with a clear sense of the main idea.</w:t>
            </w:r>
          </w:p>
        </w:tc>
        <w:tc>
          <w:tcPr>
            <w:tcW w:w="2322" w:type="dxa"/>
            <w:hideMark/>
          </w:tcPr>
          <w:p w14:paraId="2E8C8590" w14:textId="77777777" w:rsidR="00B658BF" w:rsidRPr="00434D92" w:rsidRDefault="00B658BF" w:rsidP="00EC61C4">
            <w:pPr>
              <w:spacing w:after="58"/>
            </w:pPr>
            <w:bookmarkStart w:id="9" w:name="_Hlk11226073"/>
            <w:r w:rsidRPr="00511F6E">
              <w:rPr>
                <w:szCs w:val="20"/>
                <w:highlight w:val="yellow"/>
              </w:rPr>
              <w:lastRenderedPageBreak/>
              <w:t xml:space="preserve">The content is well-organized and logical. There is a sequential progression of ideas </w:t>
            </w:r>
            <w:r w:rsidRPr="00511F6E">
              <w:rPr>
                <w:highlight w:val="yellow"/>
              </w:rPr>
              <w:lastRenderedPageBreak/>
              <w:t xml:space="preserve">that relate to each other. The content is </w:t>
            </w:r>
            <w:bookmarkStart w:id="10" w:name="_Hlk11226097"/>
            <w:bookmarkEnd w:id="9"/>
            <w:r w:rsidRPr="00511F6E">
              <w:rPr>
                <w:highlight w:val="yellow"/>
              </w:rPr>
              <w:t>presented as a cohesive unit and provides the audience</w:t>
            </w:r>
            <w:r w:rsidRPr="00434D92">
              <w:t xml:space="preserve"> </w:t>
            </w:r>
            <w:r w:rsidRPr="00511F6E">
              <w:rPr>
                <w:highlight w:val="yellow"/>
              </w:rPr>
              <w:t>with a clear sense of the main idea.</w:t>
            </w:r>
            <w:bookmarkEnd w:id="10"/>
          </w:p>
        </w:tc>
      </w:tr>
      <w:tr w:rsidR="00B658BF" w:rsidRPr="007A02BC" w14:paraId="0D46C6C5" w14:textId="77777777" w:rsidTr="008E078D">
        <w:tc>
          <w:tcPr>
            <w:tcW w:w="2165" w:type="dxa"/>
            <w:hideMark/>
          </w:tcPr>
          <w:p w14:paraId="1501544A" w14:textId="77777777" w:rsidR="00B658BF" w:rsidRPr="004C7ABC" w:rsidRDefault="00B658BF" w:rsidP="00EC61C4">
            <w:r w:rsidRPr="004C7ABC">
              <w:rPr>
                <w:b/>
                <w:sz w:val="22"/>
                <w:szCs w:val="20"/>
              </w:rPr>
              <w:lastRenderedPageBreak/>
              <w:t xml:space="preserve">Mechanics </w:t>
            </w:r>
            <w:r w:rsidRPr="004C7ABC">
              <w:rPr>
                <w:szCs w:val="20"/>
              </w:rPr>
              <w:t>(spelling, punctuation, grammar, and language use)</w:t>
            </w:r>
          </w:p>
        </w:tc>
        <w:tc>
          <w:tcPr>
            <w:tcW w:w="793" w:type="dxa"/>
          </w:tcPr>
          <w:p w14:paraId="6F0B44D7" w14:textId="77777777" w:rsidR="00B658BF" w:rsidRPr="004C7ABC" w:rsidRDefault="00B658BF" w:rsidP="00EC61C4">
            <w:pPr>
              <w:rPr>
                <w:b/>
                <w:sz w:val="22"/>
              </w:rPr>
            </w:pPr>
            <w:r w:rsidRPr="004C7ABC">
              <w:rPr>
                <w:b/>
                <w:color w:val="000000"/>
                <w:sz w:val="22"/>
                <w:szCs w:val="20"/>
              </w:rPr>
              <w:t>2%</w:t>
            </w:r>
          </w:p>
        </w:tc>
        <w:tc>
          <w:tcPr>
            <w:tcW w:w="2352" w:type="dxa"/>
            <w:gridSpan w:val="2"/>
            <w:hideMark/>
          </w:tcPr>
          <w:p w14:paraId="1E5CE185" w14:textId="77777777" w:rsidR="00B658BF" w:rsidRPr="004C7ABC" w:rsidRDefault="00B658BF" w:rsidP="00EC61C4">
            <w:r w:rsidRPr="004C7ABC">
              <w:t>Not addressed.</w:t>
            </w:r>
          </w:p>
        </w:tc>
        <w:tc>
          <w:tcPr>
            <w:tcW w:w="2350" w:type="dxa"/>
          </w:tcPr>
          <w:p w14:paraId="6C447711" w14:textId="77777777" w:rsidR="00B658BF" w:rsidRPr="00434D92" w:rsidRDefault="00B658BF" w:rsidP="00EC61C4">
            <w:r w:rsidRPr="00434D92">
              <w:rPr>
                <w:szCs w:val="20"/>
              </w:rPr>
              <w:t>Surface errors are pervasive enough that they impede communication of meaning. Inappropriate word choice or sentence construction are used.</w:t>
            </w:r>
          </w:p>
        </w:tc>
        <w:tc>
          <w:tcPr>
            <w:tcW w:w="2338" w:type="dxa"/>
            <w:gridSpan w:val="2"/>
            <w:hideMark/>
          </w:tcPr>
          <w:p w14:paraId="1998B985" w14:textId="77777777" w:rsidR="00B658BF" w:rsidRPr="00434D92" w:rsidRDefault="00B658BF" w:rsidP="00EC61C4">
            <w:r w:rsidRPr="00434D92">
              <w:rPr>
                <w:szCs w:val="20"/>
              </w:rPr>
              <w:t>Frequent and repetitive mechanical errors distract the reader. Inconsistencies in language or word choice may be present. Sentence structure may not be varied.</w:t>
            </w:r>
          </w:p>
        </w:tc>
        <w:tc>
          <w:tcPr>
            <w:tcW w:w="2330" w:type="dxa"/>
            <w:gridSpan w:val="2"/>
            <w:hideMark/>
          </w:tcPr>
          <w:p w14:paraId="1311DDFD" w14:textId="77777777" w:rsidR="00B658BF" w:rsidRPr="00434D92" w:rsidRDefault="00B658BF" w:rsidP="00EC61C4">
            <w:pPr>
              <w:spacing w:before="100" w:beforeAutospacing="1" w:after="100" w:afterAutospacing="1"/>
            </w:pPr>
            <w:r w:rsidRPr="00434D92">
              <w:rPr>
                <w:szCs w:val="20"/>
              </w:rPr>
              <w:t>The submission includes some mechanical errors, but they do not hinder comprehension. A variety of effective sentence structures are used, as well as some practice and content-related language.</w:t>
            </w:r>
          </w:p>
        </w:tc>
        <w:tc>
          <w:tcPr>
            <w:tcW w:w="2322" w:type="dxa"/>
            <w:hideMark/>
          </w:tcPr>
          <w:p w14:paraId="2F7DEF01" w14:textId="77777777" w:rsidR="00B658BF" w:rsidRPr="00434D92" w:rsidRDefault="00B658BF" w:rsidP="00EC61C4">
            <w:bookmarkStart w:id="11" w:name="_Hlk11226206"/>
            <w:r w:rsidRPr="00511F6E">
              <w:rPr>
                <w:szCs w:val="20"/>
                <w:highlight w:val="yellow"/>
              </w:rPr>
              <w:t>The submission is virtually free of mechanical errors. Word choice reflects well-developed use of practice and content-related language. Sentence structures are varied and engaging.</w:t>
            </w:r>
            <w:bookmarkEnd w:id="11"/>
          </w:p>
        </w:tc>
      </w:tr>
    </w:tbl>
    <w:p w14:paraId="0A8C8670" w14:textId="77777777" w:rsidR="00B658BF" w:rsidRDefault="00B658BF"/>
    <w:sectPr w:rsidR="00B658BF" w:rsidSect="00B658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E18B2"/>
    <w:multiLevelType w:val="multilevel"/>
    <w:tmpl w:val="1018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E153D36"/>
    <w:multiLevelType w:val="multilevel"/>
    <w:tmpl w:val="144C2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4351754">
    <w:abstractNumId w:val="1"/>
  </w:num>
  <w:num w:numId="2" w16cid:durableId="41758398">
    <w:abstractNumId w:val="2"/>
  </w:num>
  <w:num w:numId="3" w16cid:durableId="165001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BF"/>
    <w:rsid w:val="00003761"/>
    <w:rsid w:val="00031CC4"/>
    <w:rsid w:val="0004362E"/>
    <w:rsid w:val="00060A40"/>
    <w:rsid w:val="00066628"/>
    <w:rsid w:val="000F3B77"/>
    <w:rsid w:val="0011344F"/>
    <w:rsid w:val="00177580"/>
    <w:rsid w:val="00196043"/>
    <w:rsid w:val="001A1AFF"/>
    <w:rsid w:val="001B0BF7"/>
    <w:rsid w:val="001E32F8"/>
    <w:rsid w:val="00244E60"/>
    <w:rsid w:val="00284557"/>
    <w:rsid w:val="002D3834"/>
    <w:rsid w:val="002D65D1"/>
    <w:rsid w:val="002E6DB2"/>
    <w:rsid w:val="003520D7"/>
    <w:rsid w:val="00383337"/>
    <w:rsid w:val="00413A45"/>
    <w:rsid w:val="00441FC4"/>
    <w:rsid w:val="00457A0E"/>
    <w:rsid w:val="004E46A4"/>
    <w:rsid w:val="00511F6E"/>
    <w:rsid w:val="005672F3"/>
    <w:rsid w:val="00567429"/>
    <w:rsid w:val="005C5ADC"/>
    <w:rsid w:val="005C749C"/>
    <w:rsid w:val="00673ACC"/>
    <w:rsid w:val="00695F3C"/>
    <w:rsid w:val="00697048"/>
    <w:rsid w:val="00772428"/>
    <w:rsid w:val="0078720E"/>
    <w:rsid w:val="00794199"/>
    <w:rsid w:val="007E270D"/>
    <w:rsid w:val="008741F0"/>
    <w:rsid w:val="00891E57"/>
    <w:rsid w:val="008B5DFA"/>
    <w:rsid w:val="008E078D"/>
    <w:rsid w:val="0095077F"/>
    <w:rsid w:val="009A115A"/>
    <w:rsid w:val="009A3210"/>
    <w:rsid w:val="00AD2C40"/>
    <w:rsid w:val="00AE4C9B"/>
    <w:rsid w:val="00B17CE3"/>
    <w:rsid w:val="00B61AC3"/>
    <w:rsid w:val="00B658BF"/>
    <w:rsid w:val="00B92420"/>
    <w:rsid w:val="00BE04E4"/>
    <w:rsid w:val="00BE3EAA"/>
    <w:rsid w:val="00C62ABA"/>
    <w:rsid w:val="00C849AC"/>
    <w:rsid w:val="00CF472B"/>
    <w:rsid w:val="00D44385"/>
    <w:rsid w:val="00D5795E"/>
    <w:rsid w:val="00DB163C"/>
    <w:rsid w:val="00DC5B7B"/>
    <w:rsid w:val="00DD0DCB"/>
    <w:rsid w:val="00E04D66"/>
    <w:rsid w:val="00E72053"/>
    <w:rsid w:val="00EC61C4"/>
    <w:rsid w:val="00F0798A"/>
    <w:rsid w:val="00F72FD9"/>
    <w:rsid w:val="00F75667"/>
    <w:rsid w:val="00F9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B686"/>
  <w15:chartTrackingRefBased/>
  <w15:docId w15:val="{E4FD7D89-C2D1-4B8A-9CCA-982EB097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8B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658BF"/>
    <w:pPr>
      <w:spacing w:after="120"/>
      <w:outlineLvl w:val="1"/>
    </w:pPr>
    <w:rPr>
      <w:rFonts w:asciiTheme="minorHAnsi" w:hAnsiTheme="minorHAnsi"/>
      <w:b/>
      <w:i/>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8BF"/>
    <w:rPr>
      <w:rFonts w:eastAsia="Times New Roman" w:cs="Times New Roman"/>
      <w:b/>
      <w:i/>
      <w:sz w:val="32"/>
      <w:szCs w:val="28"/>
      <w:u w:val="single"/>
    </w:rPr>
  </w:style>
  <w:style w:type="paragraph" w:styleId="CommentText">
    <w:name w:val="annotation text"/>
    <w:basedOn w:val="Normal"/>
    <w:link w:val="CommentTextChar"/>
    <w:uiPriority w:val="99"/>
    <w:unhideWhenUsed/>
    <w:rsid w:val="00B658BF"/>
    <w:rPr>
      <w:sz w:val="20"/>
      <w:szCs w:val="20"/>
    </w:rPr>
  </w:style>
  <w:style w:type="character" w:customStyle="1" w:styleId="CommentTextChar">
    <w:name w:val="Comment Text Char"/>
    <w:basedOn w:val="DefaultParagraphFont"/>
    <w:link w:val="CommentText"/>
    <w:uiPriority w:val="99"/>
    <w:rsid w:val="00B658BF"/>
    <w:rPr>
      <w:rFonts w:ascii="Times New Roman" w:eastAsia="Times New Roman" w:hAnsi="Times New Roman" w:cs="Times New Roman"/>
      <w:sz w:val="20"/>
      <w:szCs w:val="20"/>
    </w:rPr>
  </w:style>
  <w:style w:type="table" w:styleId="TableGrid">
    <w:name w:val="Table Grid"/>
    <w:basedOn w:val="TableNormal"/>
    <w:uiPriority w:val="59"/>
    <w:rsid w:val="00B658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ndCanyonNumberedList">
    <w:name w:val="Grand Canyon Numbered List"/>
    <w:basedOn w:val="Normal"/>
    <w:link w:val="GrandCanyonNumberedListChar"/>
    <w:rsid w:val="00B658BF"/>
    <w:pPr>
      <w:numPr>
        <w:numId w:val="1"/>
      </w:numPr>
    </w:pPr>
  </w:style>
  <w:style w:type="character" w:customStyle="1" w:styleId="GrandCanyonNumberedListChar">
    <w:name w:val="Grand Canyon Numbered List Char"/>
    <w:link w:val="GrandCanyonNumberedList"/>
    <w:locked/>
    <w:rsid w:val="00B658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0BF7"/>
    <w:rPr>
      <w:color w:val="0563C1" w:themeColor="hyperlink"/>
      <w:u w:val="single"/>
    </w:rPr>
  </w:style>
  <w:style w:type="character" w:styleId="UnresolvedMention">
    <w:name w:val="Unresolved Mention"/>
    <w:basedOn w:val="DefaultParagraphFont"/>
    <w:uiPriority w:val="99"/>
    <w:semiHidden/>
    <w:unhideWhenUsed/>
    <w:rsid w:val="001B0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barnes</dc:creator>
  <cp:keywords/>
  <dc:description/>
  <cp:lastModifiedBy>steven barnes</cp:lastModifiedBy>
  <cp:revision>2</cp:revision>
  <dcterms:created xsi:type="dcterms:W3CDTF">2022-06-13T05:01:00Z</dcterms:created>
  <dcterms:modified xsi:type="dcterms:W3CDTF">2022-06-13T05:01:00Z</dcterms:modified>
</cp:coreProperties>
</file>